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1C2" w:rsidRPr="009459A3" w:rsidRDefault="00B43A38" w:rsidP="001664A4">
      <w:pPr>
        <w:spacing w:line="360" w:lineRule="auto"/>
        <w:jc w:val="both"/>
        <w:rPr>
          <w:rFonts w:ascii="Arial" w:hAnsi="Arial" w:cs="Arial"/>
          <w:b/>
          <w:sz w:val="24"/>
          <w:szCs w:val="24"/>
        </w:rPr>
      </w:pPr>
      <w:r w:rsidRPr="009459A3">
        <w:rPr>
          <w:rFonts w:ascii="Arial" w:hAnsi="Arial" w:cs="Arial"/>
          <w:b/>
          <w:sz w:val="24"/>
          <w:szCs w:val="24"/>
        </w:rPr>
        <w:t xml:space="preserve">Alianzas estratégicas aerocomerciales. </w:t>
      </w:r>
      <w:r w:rsidR="00315E86" w:rsidRPr="009459A3">
        <w:rPr>
          <w:rFonts w:ascii="Arial" w:hAnsi="Arial" w:cs="Arial"/>
          <w:b/>
          <w:sz w:val="24"/>
          <w:szCs w:val="24"/>
        </w:rPr>
        <w:t>Comentario a</w:t>
      </w:r>
      <w:r w:rsidR="008651BE" w:rsidRPr="009459A3">
        <w:rPr>
          <w:rFonts w:ascii="Arial" w:hAnsi="Arial" w:cs="Arial"/>
          <w:b/>
          <w:sz w:val="24"/>
          <w:szCs w:val="24"/>
        </w:rPr>
        <w:t xml:space="preserve"> la </w:t>
      </w:r>
      <w:r w:rsidR="001911C2" w:rsidRPr="009459A3">
        <w:rPr>
          <w:rFonts w:ascii="Arial" w:hAnsi="Arial" w:cs="Arial"/>
          <w:b/>
          <w:sz w:val="24"/>
          <w:szCs w:val="24"/>
        </w:rPr>
        <w:t>R</w:t>
      </w:r>
      <w:r w:rsidR="008651BE" w:rsidRPr="009459A3">
        <w:rPr>
          <w:rFonts w:ascii="Arial" w:hAnsi="Arial" w:cs="Arial"/>
          <w:b/>
          <w:sz w:val="24"/>
          <w:szCs w:val="24"/>
        </w:rPr>
        <w:t xml:space="preserve">esolución de </w:t>
      </w:r>
      <w:r w:rsidR="00DA1686" w:rsidRPr="009459A3">
        <w:rPr>
          <w:rFonts w:ascii="Arial" w:hAnsi="Arial" w:cs="Arial"/>
          <w:b/>
          <w:sz w:val="24"/>
          <w:szCs w:val="24"/>
        </w:rPr>
        <w:t>la Causa Nº 1062/2020 “JETSMART AIRLINES SA Y OTRO c/ AEROPUERTOS ARGENTINA 2000 SA s/AMPARO”</w:t>
      </w:r>
      <w:r w:rsidR="001F73C5" w:rsidRPr="009459A3">
        <w:rPr>
          <w:rFonts w:ascii="Arial" w:hAnsi="Arial" w:cs="Arial"/>
          <w:b/>
          <w:sz w:val="24"/>
          <w:szCs w:val="24"/>
        </w:rPr>
        <w:t>.</w:t>
      </w:r>
    </w:p>
    <w:p w:rsidR="00315E86" w:rsidRPr="001664A4" w:rsidRDefault="00493C53" w:rsidP="009459A3">
      <w:pPr>
        <w:spacing w:line="360" w:lineRule="auto"/>
        <w:jc w:val="right"/>
        <w:rPr>
          <w:rFonts w:ascii="Arial" w:hAnsi="Arial" w:cs="Arial"/>
          <w:sz w:val="24"/>
          <w:szCs w:val="24"/>
        </w:rPr>
      </w:pPr>
      <w:r w:rsidRPr="001664A4">
        <w:rPr>
          <w:rFonts w:ascii="Arial" w:hAnsi="Arial" w:cs="Arial"/>
          <w:sz w:val="24"/>
          <w:szCs w:val="24"/>
        </w:rPr>
        <w:t xml:space="preserve"> Por Vanesa Erica Pitti</w:t>
      </w:r>
      <w:r w:rsidRPr="001664A4">
        <w:rPr>
          <w:rStyle w:val="Refdenotaalpie"/>
          <w:rFonts w:ascii="Arial" w:hAnsi="Arial" w:cs="Arial"/>
          <w:sz w:val="24"/>
          <w:szCs w:val="24"/>
        </w:rPr>
        <w:footnoteReference w:id="1"/>
      </w:r>
    </w:p>
    <w:p w:rsidR="001664A4" w:rsidRDefault="001664A4" w:rsidP="001664A4">
      <w:pPr>
        <w:spacing w:line="360" w:lineRule="auto"/>
        <w:jc w:val="both"/>
        <w:rPr>
          <w:rFonts w:ascii="Arial" w:hAnsi="Arial" w:cs="Arial"/>
          <w:sz w:val="24"/>
          <w:szCs w:val="24"/>
        </w:rPr>
      </w:pPr>
    </w:p>
    <w:p w:rsidR="00493C53" w:rsidRPr="001664A4" w:rsidRDefault="00493C53" w:rsidP="001664A4">
      <w:pPr>
        <w:spacing w:line="360" w:lineRule="auto"/>
        <w:jc w:val="both"/>
        <w:rPr>
          <w:rFonts w:ascii="Arial" w:hAnsi="Arial" w:cs="Arial"/>
          <w:sz w:val="24"/>
          <w:szCs w:val="24"/>
        </w:rPr>
      </w:pPr>
      <w:r w:rsidRPr="001664A4">
        <w:rPr>
          <w:rFonts w:ascii="Arial" w:hAnsi="Arial" w:cs="Arial"/>
          <w:sz w:val="24"/>
          <w:szCs w:val="24"/>
        </w:rPr>
        <w:t>Palabras clave: Alianzas estratégicas, medida ca</w:t>
      </w:r>
      <w:r w:rsidR="00B43A38" w:rsidRPr="001664A4">
        <w:rPr>
          <w:rFonts w:ascii="Arial" w:hAnsi="Arial" w:cs="Arial"/>
          <w:sz w:val="24"/>
          <w:szCs w:val="24"/>
        </w:rPr>
        <w:t>u</w:t>
      </w:r>
      <w:r w:rsidRPr="001664A4">
        <w:rPr>
          <w:rFonts w:ascii="Arial" w:hAnsi="Arial" w:cs="Arial"/>
          <w:sz w:val="24"/>
          <w:szCs w:val="24"/>
        </w:rPr>
        <w:t xml:space="preserve">telar, código compartido, </w:t>
      </w:r>
      <w:r w:rsidR="00B43A38" w:rsidRPr="001664A4">
        <w:rPr>
          <w:rFonts w:ascii="Arial" w:hAnsi="Arial" w:cs="Arial"/>
          <w:sz w:val="24"/>
          <w:szCs w:val="24"/>
        </w:rPr>
        <w:t xml:space="preserve">amarre, </w:t>
      </w:r>
      <w:r w:rsidRPr="001664A4">
        <w:rPr>
          <w:rFonts w:ascii="Arial" w:hAnsi="Arial" w:cs="Arial"/>
          <w:sz w:val="24"/>
          <w:szCs w:val="24"/>
        </w:rPr>
        <w:t>COVID 19.</w:t>
      </w:r>
    </w:p>
    <w:p w:rsidR="00B43A38" w:rsidRPr="001664A4" w:rsidRDefault="00B43A38" w:rsidP="001664A4">
      <w:pPr>
        <w:spacing w:line="360" w:lineRule="auto"/>
        <w:jc w:val="both"/>
        <w:rPr>
          <w:rFonts w:ascii="Arial" w:hAnsi="Arial" w:cs="Arial"/>
          <w:sz w:val="24"/>
          <w:szCs w:val="24"/>
        </w:rPr>
      </w:pPr>
    </w:p>
    <w:p w:rsidR="006427BC" w:rsidRPr="001664A4" w:rsidRDefault="00B43A38" w:rsidP="001664A4">
      <w:pPr>
        <w:spacing w:line="360" w:lineRule="auto"/>
        <w:jc w:val="both"/>
        <w:rPr>
          <w:rFonts w:ascii="Arial" w:hAnsi="Arial" w:cs="Arial"/>
          <w:i/>
          <w:iCs/>
          <w:sz w:val="24"/>
          <w:szCs w:val="24"/>
        </w:rPr>
      </w:pPr>
      <w:r w:rsidRPr="001664A4">
        <w:rPr>
          <w:rFonts w:ascii="Arial" w:hAnsi="Arial" w:cs="Arial"/>
          <w:i/>
          <w:iCs/>
          <w:sz w:val="24"/>
          <w:szCs w:val="24"/>
        </w:rPr>
        <w:t>-</w:t>
      </w:r>
      <w:r w:rsidR="001911C2" w:rsidRPr="001664A4">
        <w:rPr>
          <w:rFonts w:ascii="Arial" w:hAnsi="Arial" w:cs="Arial"/>
          <w:i/>
          <w:iCs/>
          <w:sz w:val="24"/>
          <w:szCs w:val="24"/>
        </w:rPr>
        <w:t>Introducción:</w:t>
      </w:r>
    </w:p>
    <w:p w:rsidR="00315E86" w:rsidRPr="001664A4" w:rsidRDefault="00315E86" w:rsidP="001664A4">
      <w:pPr>
        <w:spacing w:line="360" w:lineRule="auto"/>
        <w:jc w:val="both"/>
        <w:rPr>
          <w:rFonts w:ascii="Arial" w:hAnsi="Arial" w:cs="Arial"/>
          <w:sz w:val="24"/>
          <w:szCs w:val="24"/>
        </w:rPr>
      </w:pPr>
      <w:r w:rsidRPr="001664A4">
        <w:rPr>
          <w:rFonts w:ascii="Arial" w:hAnsi="Arial" w:cs="Arial"/>
          <w:sz w:val="24"/>
          <w:szCs w:val="24"/>
        </w:rPr>
        <w:t xml:space="preserve">Impensado hubiese sido el escenario actual en el que se encuentra inmerso el mundo de la aviación hace tan solo 1 año.  Hoy, tras meses de aislamiento social, </w:t>
      </w:r>
      <w:r w:rsidR="00AD4EB2" w:rsidRPr="001664A4">
        <w:rPr>
          <w:rFonts w:ascii="Arial" w:hAnsi="Arial" w:cs="Arial"/>
          <w:sz w:val="24"/>
          <w:szCs w:val="24"/>
        </w:rPr>
        <w:t>al referi</w:t>
      </w:r>
      <w:r w:rsidR="000160AE" w:rsidRPr="001664A4">
        <w:rPr>
          <w:rFonts w:ascii="Arial" w:hAnsi="Arial" w:cs="Arial"/>
          <w:sz w:val="24"/>
          <w:szCs w:val="24"/>
        </w:rPr>
        <w:t>rn</w:t>
      </w:r>
      <w:r w:rsidR="00AD4EB2" w:rsidRPr="001664A4">
        <w:rPr>
          <w:rFonts w:ascii="Arial" w:hAnsi="Arial" w:cs="Arial"/>
          <w:sz w:val="24"/>
          <w:szCs w:val="24"/>
        </w:rPr>
        <w:t xml:space="preserve">os a la pandemia debido a la propagación del virus COVID 19, </w:t>
      </w:r>
      <w:r w:rsidRPr="001664A4">
        <w:rPr>
          <w:rFonts w:ascii="Arial" w:hAnsi="Arial" w:cs="Arial"/>
          <w:sz w:val="24"/>
          <w:szCs w:val="24"/>
        </w:rPr>
        <w:t xml:space="preserve"> día a día nos anoticiamos de la multiplicidad de efectos que</w:t>
      </w:r>
      <w:r w:rsidR="00AD4EB2" w:rsidRPr="001664A4">
        <w:rPr>
          <w:rFonts w:ascii="Arial" w:hAnsi="Arial" w:cs="Arial"/>
          <w:sz w:val="24"/>
          <w:szCs w:val="24"/>
        </w:rPr>
        <w:t xml:space="preserve"> la misma</w:t>
      </w:r>
      <w:r w:rsidRPr="001664A4">
        <w:rPr>
          <w:rFonts w:ascii="Arial" w:hAnsi="Arial" w:cs="Arial"/>
          <w:sz w:val="24"/>
          <w:szCs w:val="24"/>
        </w:rPr>
        <w:t xml:space="preserve"> ha tenido en las áreas económicas, comerciales y sociales, entre otras. </w:t>
      </w:r>
    </w:p>
    <w:p w:rsidR="00315E86" w:rsidRPr="001664A4" w:rsidRDefault="00315E86" w:rsidP="001664A4">
      <w:pPr>
        <w:spacing w:line="360" w:lineRule="auto"/>
        <w:jc w:val="both"/>
        <w:rPr>
          <w:rFonts w:ascii="Arial" w:hAnsi="Arial" w:cs="Arial"/>
          <w:sz w:val="24"/>
          <w:szCs w:val="24"/>
        </w:rPr>
      </w:pPr>
      <w:r w:rsidRPr="001664A4">
        <w:rPr>
          <w:rFonts w:ascii="Arial" w:hAnsi="Arial" w:cs="Arial"/>
          <w:sz w:val="24"/>
          <w:szCs w:val="24"/>
        </w:rPr>
        <w:t>En este caso, respecto del área de la aeronáutica comercial</w:t>
      </w:r>
      <w:r w:rsidR="00AD4EB2" w:rsidRPr="001664A4">
        <w:rPr>
          <w:rFonts w:ascii="Arial" w:hAnsi="Arial" w:cs="Arial"/>
          <w:sz w:val="24"/>
          <w:szCs w:val="24"/>
        </w:rPr>
        <w:t xml:space="preserve"> y considerando que la pandemia ha afectado plenamente este mercado, s</w:t>
      </w:r>
      <w:r w:rsidRPr="001664A4">
        <w:rPr>
          <w:rFonts w:ascii="Arial" w:hAnsi="Arial" w:cs="Arial"/>
          <w:sz w:val="24"/>
          <w:szCs w:val="24"/>
        </w:rPr>
        <w:t xml:space="preserve">e procederá a efectuar un análisis respecto de la </w:t>
      </w:r>
      <w:r w:rsidR="00DE3F71" w:rsidRPr="001664A4">
        <w:rPr>
          <w:rFonts w:ascii="Arial" w:hAnsi="Arial" w:cs="Arial"/>
          <w:sz w:val="24"/>
          <w:szCs w:val="24"/>
        </w:rPr>
        <w:t>resolución</w:t>
      </w:r>
      <w:r w:rsidRPr="001664A4">
        <w:rPr>
          <w:rFonts w:ascii="Arial" w:hAnsi="Arial" w:cs="Arial"/>
          <w:sz w:val="24"/>
          <w:szCs w:val="24"/>
        </w:rPr>
        <w:t xml:space="preserve"> recaída en la causa </w:t>
      </w:r>
      <w:r w:rsidR="00AD4EB2" w:rsidRPr="001664A4">
        <w:rPr>
          <w:rFonts w:ascii="Arial" w:hAnsi="Arial" w:cs="Arial"/>
          <w:sz w:val="24"/>
          <w:szCs w:val="24"/>
        </w:rPr>
        <w:t>Nº</w:t>
      </w:r>
      <w:r w:rsidRPr="001664A4">
        <w:rPr>
          <w:rFonts w:ascii="Arial" w:hAnsi="Arial" w:cs="Arial"/>
          <w:sz w:val="24"/>
          <w:szCs w:val="24"/>
        </w:rPr>
        <w:t xml:space="preserve"> 1062/2020 </w:t>
      </w:r>
      <w:r w:rsidR="00AD4EB2" w:rsidRPr="001664A4">
        <w:rPr>
          <w:rFonts w:ascii="Arial" w:hAnsi="Arial" w:cs="Arial"/>
          <w:sz w:val="24"/>
          <w:szCs w:val="24"/>
        </w:rPr>
        <w:t>“</w:t>
      </w:r>
      <w:r w:rsidRPr="001664A4">
        <w:rPr>
          <w:rFonts w:ascii="Arial" w:hAnsi="Arial" w:cs="Arial"/>
          <w:sz w:val="24"/>
          <w:szCs w:val="24"/>
        </w:rPr>
        <w:t>JETSMART AIRLINES SA Y OTRO c/ AEROPUERTOS ARGENTINA 2000 SA s/AMPARO</w:t>
      </w:r>
      <w:r w:rsidR="00AD4EB2" w:rsidRPr="001664A4">
        <w:rPr>
          <w:rFonts w:ascii="Arial" w:hAnsi="Arial" w:cs="Arial"/>
          <w:sz w:val="24"/>
          <w:szCs w:val="24"/>
        </w:rPr>
        <w:t>”</w:t>
      </w:r>
      <w:r w:rsidR="00DD1C94" w:rsidRPr="00DD1C94">
        <w:rPr>
          <w:rStyle w:val="Refdenotaalpie"/>
          <w:rFonts w:ascii="Arial" w:hAnsi="Arial" w:cs="Arial"/>
          <w:sz w:val="24"/>
          <w:szCs w:val="24"/>
        </w:rPr>
        <w:t xml:space="preserve"> </w:t>
      </w:r>
      <w:r w:rsidR="00DD1C94" w:rsidRPr="001664A4">
        <w:rPr>
          <w:rStyle w:val="Refdenotaalpie"/>
          <w:rFonts w:ascii="Arial" w:hAnsi="Arial" w:cs="Arial"/>
          <w:sz w:val="24"/>
          <w:szCs w:val="24"/>
        </w:rPr>
        <w:footnoteReference w:id="2"/>
      </w:r>
      <w:r w:rsidR="008203A1" w:rsidRPr="001664A4">
        <w:rPr>
          <w:rFonts w:ascii="Arial" w:hAnsi="Arial" w:cs="Arial"/>
          <w:sz w:val="24"/>
          <w:szCs w:val="24"/>
        </w:rPr>
        <w:t xml:space="preserve"> que fuera emitida por la Sala II de la Cámara Nacional de Apelaciones en lo Civil y Comercial Federal</w:t>
      </w:r>
      <w:r w:rsidR="00DE3F71" w:rsidRPr="001664A4">
        <w:rPr>
          <w:rFonts w:ascii="Arial" w:hAnsi="Arial" w:cs="Arial"/>
          <w:sz w:val="24"/>
          <w:szCs w:val="24"/>
        </w:rPr>
        <w:t xml:space="preserve"> con fecha 14 de julio de 2020</w:t>
      </w:r>
      <w:r w:rsidR="008203A1" w:rsidRPr="001664A4">
        <w:rPr>
          <w:rFonts w:ascii="Arial" w:hAnsi="Arial" w:cs="Arial"/>
          <w:sz w:val="24"/>
          <w:szCs w:val="24"/>
        </w:rPr>
        <w:t xml:space="preserve"> </w:t>
      </w:r>
      <w:r w:rsidR="00AD4EB2" w:rsidRPr="001664A4">
        <w:rPr>
          <w:rFonts w:ascii="Arial" w:hAnsi="Arial" w:cs="Arial"/>
          <w:sz w:val="24"/>
          <w:szCs w:val="24"/>
        </w:rPr>
        <w:t xml:space="preserve"> desde el concepto de las alianzas estratégicas.</w:t>
      </w:r>
    </w:p>
    <w:p w:rsidR="00B43A38" w:rsidRPr="001664A4" w:rsidRDefault="00B43A38" w:rsidP="001664A4">
      <w:pPr>
        <w:spacing w:line="360" w:lineRule="auto"/>
        <w:jc w:val="both"/>
        <w:rPr>
          <w:rFonts w:ascii="Arial" w:hAnsi="Arial" w:cs="Arial"/>
          <w:sz w:val="24"/>
          <w:szCs w:val="24"/>
        </w:rPr>
      </w:pPr>
      <w:r w:rsidRPr="001664A4">
        <w:rPr>
          <w:rFonts w:ascii="Arial" w:hAnsi="Arial" w:cs="Arial"/>
          <w:sz w:val="24"/>
          <w:szCs w:val="24"/>
        </w:rPr>
        <w:t>-------------------------------------------------------------------------------------------</w:t>
      </w:r>
    </w:p>
    <w:p w:rsidR="001664A4" w:rsidRDefault="001664A4" w:rsidP="001664A4">
      <w:pPr>
        <w:spacing w:line="360" w:lineRule="auto"/>
        <w:jc w:val="both"/>
        <w:rPr>
          <w:rFonts w:ascii="Arial" w:hAnsi="Arial" w:cs="Arial"/>
          <w:sz w:val="24"/>
          <w:szCs w:val="24"/>
        </w:rPr>
      </w:pPr>
    </w:p>
    <w:p w:rsidR="009459A3" w:rsidRDefault="009459A3" w:rsidP="001664A4">
      <w:pPr>
        <w:spacing w:line="360" w:lineRule="auto"/>
        <w:jc w:val="both"/>
        <w:rPr>
          <w:rFonts w:ascii="Arial" w:hAnsi="Arial" w:cs="Arial"/>
          <w:sz w:val="24"/>
          <w:szCs w:val="24"/>
        </w:rPr>
      </w:pPr>
    </w:p>
    <w:p w:rsidR="00B43A38" w:rsidRPr="001664A4" w:rsidRDefault="00B43A38" w:rsidP="001664A4">
      <w:pPr>
        <w:spacing w:line="360" w:lineRule="auto"/>
        <w:jc w:val="both"/>
        <w:rPr>
          <w:rFonts w:ascii="Arial" w:hAnsi="Arial" w:cs="Arial"/>
          <w:sz w:val="24"/>
          <w:szCs w:val="24"/>
        </w:rPr>
      </w:pPr>
      <w:bookmarkStart w:id="0" w:name="_GoBack"/>
      <w:bookmarkEnd w:id="0"/>
      <w:r w:rsidRPr="001664A4">
        <w:rPr>
          <w:rFonts w:ascii="Arial" w:hAnsi="Arial" w:cs="Arial"/>
          <w:sz w:val="24"/>
          <w:szCs w:val="24"/>
        </w:rPr>
        <w:t>Sumario.</w:t>
      </w:r>
    </w:p>
    <w:p w:rsidR="00B43A38" w:rsidRPr="001664A4" w:rsidRDefault="00B43A38" w:rsidP="001664A4">
      <w:pPr>
        <w:pStyle w:val="Prrafodelista"/>
        <w:numPr>
          <w:ilvl w:val="0"/>
          <w:numId w:val="4"/>
        </w:numPr>
        <w:spacing w:line="360" w:lineRule="auto"/>
        <w:jc w:val="both"/>
        <w:rPr>
          <w:rFonts w:ascii="Arial" w:hAnsi="Arial" w:cs="Arial"/>
          <w:sz w:val="24"/>
          <w:szCs w:val="24"/>
        </w:rPr>
      </w:pPr>
      <w:r w:rsidRPr="001664A4">
        <w:rPr>
          <w:rFonts w:ascii="Arial" w:hAnsi="Arial" w:cs="Arial"/>
          <w:sz w:val="24"/>
          <w:szCs w:val="24"/>
        </w:rPr>
        <w:t xml:space="preserve">El caso. </w:t>
      </w:r>
    </w:p>
    <w:p w:rsidR="00B43A38" w:rsidRPr="001664A4" w:rsidRDefault="00B43A38" w:rsidP="001664A4">
      <w:pPr>
        <w:pStyle w:val="Prrafodelista"/>
        <w:numPr>
          <w:ilvl w:val="0"/>
          <w:numId w:val="4"/>
        </w:numPr>
        <w:spacing w:line="360" w:lineRule="auto"/>
        <w:jc w:val="both"/>
        <w:rPr>
          <w:rFonts w:ascii="Arial" w:hAnsi="Arial" w:cs="Arial"/>
          <w:sz w:val="24"/>
          <w:szCs w:val="24"/>
        </w:rPr>
      </w:pPr>
      <w:r w:rsidRPr="001664A4">
        <w:rPr>
          <w:rFonts w:ascii="Arial" w:hAnsi="Arial" w:cs="Arial"/>
          <w:sz w:val="24"/>
          <w:szCs w:val="24"/>
        </w:rPr>
        <w:t>Sentencia de Primera Instancia.</w:t>
      </w:r>
    </w:p>
    <w:p w:rsidR="00B43A38" w:rsidRPr="001664A4" w:rsidRDefault="00B43A38" w:rsidP="001664A4">
      <w:pPr>
        <w:pStyle w:val="Prrafodelista"/>
        <w:numPr>
          <w:ilvl w:val="0"/>
          <w:numId w:val="4"/>
        </w:numPr>
        <w:spacing w:line="360" w:lineRule="auto"/>
        <w:jc w:val="both"/>
        <w:rPr>
          <w:rFonts w:ascii="Arial" w:hAnsi="Arial" w:cs="Arial"/>
          <w:sz w:val="24"/>
          <w:szCs w:val="24"/>
        </w:rPr>
      </w:pPr>
      <w:r w:rsidRPr="001664A4">
        <w:rPr>
          <w:rFonts w:ascii="Arial" w:hAnsi="Arial" w:cs="Arial"/>
          <w:sz w:val="24"/>
          <w:szCs w:val="24"/>
        </w:rPr>
        <w:t>Los fundamentos de la apelación.</w:t>
      </w:r>
    </w:p>
    <w:p w:rsidR="00B43A38" w:rsidRPr="001664A4" w:rsidRDefault="00B43A38" w:rsidP="001664A4">
      <w:pPr>
        <w:pStyle w:val="Prrafodelista"/>
        <w:numPr>
          <w:ilvl w:val="0"/>
          <w:numId w:val="4"/>
        </w:numPr>
        <w:spacing w:line="360" w:lineRule="auto"/>
        <w:jc w:val="both"/>
        <w:rPr>
          <w:rFonts w:ascii="Arial" w:hAnsi="Arial" w:cs="Arial"/>
          <w:sz w:val="24"/>
          <w:szCs w:val="24"/>
        </w:rPr>
      </w:pPr>
      <w:r w:rsidRPr="001664A4">
        <w:rPr>
          <w:rFonts w:ascii="Arial" w:hAnsi="Arial" w:cs="Arial"/>
          <w:sz w:val="24"/>
          <w:szCs w:val="24"/>
        </w:rPr>
        <w:t>Sentencia de Cámara Sala II.</w:t>
      </w:r>
    </w:p>
    <w:p w:rsidR="00B43A38" w:rsidRPr="001664A4" w:rsidRDefault="00B43A38" w:rsidP="001664A4">
      <w:pPr>
        <w:pStyle w:val="Prrafodelista"/>
        <w:numPr>
          <w:ilvl w:val="0"/>
          <w:numId w:val="4"/>
        </w:numPr>
        <w:spacing w:line="360" w:lineRule="auto"/>
        <w:jc w:val="both"/>
        <w:rPr>
          <w:rFonts w:ascii="Arial" w:hAnsi="Arial" w:cs="Arial"/>
          <w:sz w:val="24"/>
          <w:szCs w:val="24"/>
        </w:rPr>
      </w:pPr>
      <w:r w:rsidRPr="001664A4">
        <w:rPr>
          <w:rFonts w:ascii="Arial" w:hAnsi="Arial" w:cs="Arial"/>
          <w:sz w:val="24"/>
          <w:szCs w:val="24"/>
        </w:rPr>
        <w:t>Nuestra opinión</w:t>
      </w:r>
    </w:p>
    <w:p w:rsidR="00B43A38" w:rsidRPr="001664A4" w:rsidRDefault="00B43A38" w:rsidP="001664A4">
      <w:pPr>
        <w:spacing w:line="360" w:lineRule="auto"/>
        <w:jc w:val="both"/>
        <w:rPr>
          <w:rFonts w:ascii="Arial" w:hAnsi="Arial" w:cs="Arial"/>
          <w:sz w:val="24"/>
          <w:szCs w:val="24"/>
        </w:rPr>
      </w:pPr>
    </w:p>
    <w:p w:rsidR="006427BC" w:rsidRPr="00DD1C94" w:rsidRDefault="009459A3" w:rsidP="009459A3">
      <w:pPr>
        <w:spacing w:line="360" w:lineRule="auto"/>
        <w:jc w:val="both"/>
        <w:rPr>
          <w:rFonts w:ascii="Arial" w:hAnsi="Arial" w:cs="Arial"/>
          <w:iCs/>
          <w:sz w:val="24"/>
          <w:szCs w:val="24"/>
        </w:rPr>
      </w:pPr>
      <w:r>
        <w:rPr>
          <w:rFonts w:ascii="Arial" w:hAnsi="Arial" w:cs="Arial"/>
          <w:iCs/>
          <w:sz w:val="24"/>
          <w:szCs w:val="24"/>
        </w:rPr>
        <w:t xml:space="preserve">      </w:t>
      </w:r>
      <w:r w:rsidR="00DD1C94" w:rsidRPr="00DD1C94">
        <w:rPr>
          <w:rFonts w:ascii="Arial" w:hAnsi="Arial" w:cs="Arial"/>
          <w:iCs/>
          <w:sz w:val="24"/>
          <w:szCs w:val="24"/>
        </w:rPr>
        <w:t xml:space="preserve"> - </w:t>
      </w:r>
      <w:r w:rsidR="001911C2" w:rsidRPr="00DD1C94">
        <w:rPr>
          <w:rFonts w:ascii="Arial" w:hAnsi="Arial" w:cs="Arial"/>
          <w:iCs/>
          <w:sz w:val="24"/>
          <w:szCs w:val="24"/>
        </w:rPr>
        <w:t>El caso:</w:t>
      </w:r>
    </w:p>
    <w:p w:rsidR="00A840EC" w:rsidRPr="001664A4" w:rsidRDefault="00AD4EB2" w:rsidP="001664A4">
      <w:pPr>
        <w:spacing w:line="360" w:lineRule="auto"/>
        <w:jc w:val="both"/>
        <w:rPr>
          <w:rFonts w:ascii="Arial" w:hAnsi="Arial" w:cs="Arial"/>
          <w:sz w:val="24"/>
          <w:szCs w:val="24"/>
        </w:rPr>
      </w:pPr>
      <w:r w:rsidRPr="001664A4">
        <w:rPr>
          <w:rFonts w:ascii="Arial" w:hAnsi="Arial" w:cs="Arial"/>
          <w:sz w:val="24"/>
          <w:szCs w:val="24"/>
        </w:rPr>
        <w:t xml:space="preserve">Los actores </w:t>
      </w:r>
      <w:r w:rsidR="00315E86" w:rsidRPr="001664A4">
        <w:rPr>
          <w:rFonts w:ascii="Arial" w:hAnsi="Arial" w:cs="Arial"/>
          <w:sz w:val="24"/>
          <w:szCs w:val="24"/>
        </w:rPr>
        <w:t xml:space="preserve">Jetsmart Airlines S.A. (JES) y Norwegian Air Argentina S.A.U. (NAA), promovieron acción de amparo en los términos del artículo 43 de la Constitución Nacional y de la Ley N° 16.986, contra la empresa Aeropuertos Argentina 2000 S.A., con </w:t>
      </w:r>
      <w:r w:rsidRPr="001664A4">
        <w:rPr>
          <w:rFonts w:ascii="Arial" w:hAnsi="Arial" w:cs="Arial"/>
          <w:sz w:val="24"/>
          <w:szCs w:val="24"/>
        </w:rPr>
        <w:t xml:space="preserve">miras de lograr </w:t>
      </w:r>
      <w:r w:rsidR="008203A1" w:rsidRPr="001664A4">
        <w:rPr>
          <w:rFonts w:ascii="Arial" w:hAnsi="Arial" w:cs="Arial"/>
          <w:sz w:val="24"/>
          <w:szCs w:val="24"/>
        </w:rPr>
        <w:t>–entre otras peticiones -</w:t>
      </w:r>
      <w:r w:rsidRPr="001664A4">
        <w:rPr>
          <w:rFonts w:ascii="Arial" w:hAnsi="Arial" w:cs="Arial"/>
          <w:sz w:val="24"/>
          <w:szCs w:val="24"/>
        </w:rPr>
        <w:t>que se les permita por parte de dicha concesionaria el u</w:t>
      </w:r>
      <w:r w:rsidR="00315E86" w:rsidRPr="001664A4">
        <w:rPr>
          <w:rFonts w:ascii="Arial" w:hAnsi="Arial" w:cs="Arial"/>
          <w:sz w:val="24"/>
          <w:szCs w:val="24"/>
        </w:rPr>
        <w:t xml:space="preserve">so indistinto de las bases de operaciones y amarres </w:t>
      </w:r>
      <w:r w:rsidR="004773AF" w:rsidRPr="001664A4">
        <w:rPr>
          <w:rFonts w:ascii="Arial" w:hAnsi="Arial" w:cs="Arial"/>
          <w:sz w:val="24"/>
          <w:szCs w:val="24"/>
        </w:rPr>
        <w:t xml:space="preserve">en el </w:t>
      </w:r>
      <w:r w:rsidR="00315E86" w:rsidRPr="001664A4">
        <w:rPr>
          <w:rFonts w:ascii="Arial" w:hAnsi="Arial" w:cs="Arial"/>
          <w:sz w:val="24"/>
          <w:szCs w:val="24"/>
        </w:rPr>
        <w:t>Aeropuer</w:t>
      </w:r>
      <w:r w:rsidRPr="001664A4">
        <w:rPr>
          <w:rFonts w:ascii="Arial" w:hAnsi="Arial" w:cs="Arial"/>
          <w:sz w:val="24"/>
          <w:szCs w:val="24"/>
        </w:rPr>
        <w:t xml:space="preserve">to Metropolitano Jorge Newbery, permitiendo que ciertas aeronaves de JES (Airbus A320 de JES matrículas LV-IVO, LV-HEK, LV-HVT y LV-IVN) amarren en espacios que previamente </w:t>
      </w:r>
      <w:r w:rsidR="00E93305" w:rsidRPr="001664A4">
        <w:rPr>
          <w:rFonts w:ascii="Arial" w:hAnsi="Arial" w:cs="Arial"/>
          <w:sz w:val="24"/>
          <w:szCs w:val="24"/>
        </w:rPr>
        <w:t>habían sido otorgados a</w:t>
      </w:r>
      <w:r w:rsidRPr="001664A4">
        <w:rPr>
          <w:rFonts w:ascii="Arial" w:hAnsi="Arial" w:cs="Arial"/>
          <w:sz w:val="24"/>
          <w:szCs w:val="24"/>
        </w:rPr>
        <w:t xml:space="preserve"> aeronaves de NAA</w:t>
      </w:r>
      <w:r w:rsidR="00DA1686" w:rsidRPr="001664A4">
        <w:rPr>
          <w:rFonts w:ascii="Arial" w:hAnsi="Arial" w:cs="Arial"/>
          <w:sz w:val="24"/>
          <w:szCs w:val="24"/>
        </w:rPr>
        <w:t xml:space="preserve"> (Boeing 737-800 matrículas LV-HQH, LV-IZQ y LV-ITK)</w:t>
      </w:r>
      <w:r w:rsidR="00A840EC" w:rsidRPr="001664A4">
        <w:rPr>
          <w:rFonts w:ascii="Arial" w:hAnsi="Arial" w:cs="Arial"/>
          <w:sz w:val="24"/>
          <w:szCs w:val="24"/>
        </w:rPr>
        <w:t>.</w:t>
      </w:r>
    </w:p>
    <w:p w:rsidR="006427BC" w:rsidRPr="001664A4" w:rsidRDefault="001911C2" w:rsidP="001664A4">
      <w:pPr>
        <w:pStyle w:val="Prrafodelista"/>
        <w:numPr>
          <w:ilvl w:val="0"/>
          <w:numId w:val="2"/>
        </w:numPr>
        <w:spacing w:line="360" w:lineRule="auto"/>
        <w:jc w:val="both"/>
        <w:rPr>
          <w:rFonts w:ascii="Arial" w:hAnsi="Arial" w:cs="Arial"/>
          <w:sz w:val="24"/>
          <w:szCs w:val="24"/>
        </w:rPr>
      </w:pPr>
      <w:r w:rsidRPr="001664A4">
        <w:rPr>
          <w:rFonts w:ascii="Arial" w:hAnsi="Arial" w:cs="Arial"/>
          <w:sz w:val="24"/>
          <w:szCs w:val="24"/>
        </w:rPr>
        <w:t>Sentencia de primera instancia:</w:t>
      </w:r>
    </w:p>
    <w:p w:rsidR="00ED3EB1" w:rsidRPr="001664A4" w:rsidRDefault="008651BE" w:rsidP="001664A4">
      <w:pPr>
        <w:spacing w:line="360" w:lineRule="auto"/>
        <w:jc w:val="both"/>
        <w:rPr>
          <w:rFonts w:ascii="Arial" w:hAnsi="Arial" w:cs="Arial"/>
          <w:sz w:val="24"/>
          <w:szCs w:val="24"/>
        </w:rPr>
      </w:pPr>
      <w:r w:rsidRPr="001664A4">
        <w:rPr>
          <w:rFonts w:ascii="Arial" w:hAnsi="Arial" w:cs="Arial"/>
          <w:sz w:val="24"/>
          <w:szCs w:val="24"/>
        </w:rPr>
        <w:t>E</w:t>
      </w:r>
      <w:r w:rsidR="00DC6C8F" w:rsidRPr="001664A4">
        <w:rPr>
          <w:rFonts w:ascii="Arial" w:hAnsi="Arial" w:cs="Arial"/>
          <w:sz w:val="24"/>
          <w:szCs w:val="24"/>
        </w:rPr>
        <w:t xml:space="preserve">l </w:t>
      </w:r>
      <w:r w:rsidR="00C97F27" w:rsidRPr="001664A4">
        <w:rPr>
          <w:rFonts w:ascii="Arial" w:hAnsi="Arial" w:cs="Arial"/>
          <w:sz w:val="24"/>
          <w:szCs w:val="24"/>
        </w:rPr>
        <w:t>Juzgado N</w:t>
      </w:r>
      <w:r w:rsidR="00EC1BDF" w:rsidRPr="001664A4">
        <w:rPr>
          <w:rFonts w:ascii="Arial" w:hAnsi="Arial" w:cs="Arial"/>
          <w:sz w:val="24"/>
          <w:szCs w:val="24"/>
        </w:rPr>
        <w:t>º 2</w:t>
      </w:r>
      <w:r w:rsidR="00D423B8" w:rsidRPr="001664A4">
        <w:rPr>
          <w:rFonts w:ascii="Arial" w:hAnsi="Arial" w:cs="Arial"/>
          <w:sz w:val="24"/>
          <w:szCs w:val="24"/>
        </w:rPr>
        <w:t xml:space="preserve"> de Primera Instancia</w:t>
      </w:r>
      <w:r w:rsidR="001911C2" w:rsidRPr="001664A4">
        <w:rPr>
          <w:rFonts w:ascii="Arial" w:hAnsi="Arial" w:cs="Arial"/>
          <w:sz w:val="24"/>
          <w:szCs w:val="24"/>
        </w:rPr>
        <w:t xml:space="preserve"> en lo Civil y Comercial Federal de la Capital Federal</w:t>
      </w:r>
      <w:r w:rsidR="00EC1BDF" w:rsidRPr="001664A4">
        <w:rPr>
          <w:rFonts w:ascii="Arial" w:hAnsi="Arial" w:cs="Arial"/>
          <w:sz w:val="24"/>
          <w:szCs w:val="24"/>
        </w:rPr>
        <w:t>,</w:t>
      </w:r>
      <w:r w:rsidR="00D423B8" w:rsidRPr="001664A4">
        <w:rPr>
          <w:rFonts w:ascii="Arial" w:hAnsi="Arial" w:cs="Arial"/>
          <w:sz w:val="24"/>
          <w:szCs w:val="24"/>
        </w:rPr>
        <w:t xml:space="preserve"> consider</w:t>
      </w:r>
      <w:r w:rsidR="00ED3EB1" w:rsidRPr="001664A4">
        <w:rPr>
          <w:rFonts w:ascii="Arial" w:hAnsi="Arial" w:cs="Arial"/>
          <w:sz w:val="24"/>
          <w:szCs w:val="24"/>
        </w:rPr>
        <w:t>ó</w:t>
      </w:r>
      <w:r w:rsidR="00D423B8" w:rsidRPr="001664A4">
        <w:rPr>
          <w:rFonts w:ascii="Arial" w:hAnsi="Arial" w:cs="Arial"/>
          <w:sz w:val="24"/>
          <w:szCs w:val="24"/>
        </w:rPr>
        <w:t xml:space="preserve"> que no </w:t>
      </w:r>
      <w:r w:rsidR="00ED3EB1" w:rsidRPr="001664A4">
        <w:rPr>
          <w:rFonts w:ascii="Arial" w:hAnsi="Arial" w:cs="Arial"/>
          <w:sz w:val="24"/>
          <w:szCs w:val="24"/>
        </w:rPr>
        <w:t xml:space="preserve">se </w:t>
      </w:r>
      <w:r w:rsidR="00D423B8" w:rsidRPr="001664A4">
        <w:rPr>
          <w:rFonts w:ascii="Arial" w:hAnsi="Arial" w:cs="Arial"/>
          <w:sz w:val="24"/>
          <w:szCs w:val="24"/>
        </w:rPr>
        <w:t>habían acreditado los extremos necesarios que hacían a la admisibilidad de la cautelar impetrada</w:t>
      </w:r>
      <w:r w:rsidRPr="001664A4">
        <w:rPr>
          <w:rFonts w:ascii="Arial" w:hAnsi="Arial" w:cs="Arial"/>
          <w:sz w:val="24"/>
          <w:szCs w:val="24"/>
        </w:rPr>
        <w:t xml:space="preserve"> relacionada con la permisión de amarre de las aeronaves en cuestión</w:t>
      </w:r>
      <w:r w:rsidR="00D423B8" w:rsidRPr="001664A4">
        <w:rPr>
          <w:rFonts w:ascii="Arial" w:hAnsi="Arial" w:cs="Arial"/>
          <w:sz w:val="24"/>
          <w:szCs w:val="24"/>
        </w:rPr>
        <w:t>, como ser, la verosimilitud del derecho, entendi</w:t>
      </w:r>
      <w:r w:rsidR="00ED3EB1" w:rsidRPr="001664A4">
        <w:rPr>
          <w:rFonts w:ascii="Arial" w:hAnsi="Arial" w:cs="Arial"/>
          <w:sz w:val="24"/>
          <w:szCs w:val="24"/>
        </w:rPr>
        <w:t>endo</w:t>
      </w:r>
      <w:r w:rsidR="00D423B8" w:rsidRPr="001664A4">
        <w:rPr>
          <w:rFonts w:ascii="Arial" w:hAnsi="Arial" w:cs="Arial"/>
          <w:sz w:val="24"/>
          <w:szCs w:val="24"/>
        </w:rPr>
        <w:t xml:space="preserve"> que los argumentos alegados por las accionantes en defensa de su postura  tenían sustento en cuestiones </w:t>
      </w:r>
      <w:r w:rsidR="00ED3EB1" w:rsidRPr="001664A4">
        <w:rPr>
          <w:rFonts w:ascii="Arial" w:hAnsi="Arial" w:cs="Arial"/>
          <w:sz w:val="24"/>
          <w:szCs w:val="24"/>
        </w:rPr>
        <w:t xml:space="preserve"> que debían ser discutidas y evaluada</w:t>
      </w:r>
      <w:r w:rsidR="00D423B8" w:rsidRPr="001664A4">
        <w:rPr>
          <w:rFonts w:ascii="Arial" w:hAnsi="Arial" w:cs="Arial"/>
          <w:sz w:val="24"/>
          <w:szCs w:val="24"/>
        </w:rPr>
        <w:t xml:space="preserve">s luego de que las partes probaran </w:t>
      </w:r>
      <w:r w:rsidR="00ED3EB1" w:rsidRPr="001664A4">
        <w:rPr>
          <w:rFonts w:ascii="Arial" w:hAnsi="Arial" w:cs="Arial"/>
          <w:sz w:val="24"/>
          <w:szCs w:val="24"/>
        </w:rPr>
        <w:t xml:space="preserve">los extremos por ellas invocados. En ese sentido, el magistrado interpretó que de las pruebas acompañadas no surgía que AA2000 hubiera actuado con arbitrariedad o ilegalidad manifiesta al desconocer el </w:t>
      </w:r>
      <w:r w:rsidR="00ED3EB1" w:rsidRPr="001664A4">
        <w:rPr>
          <w:rFonts w:ascii="Arial" w:hAnsi="Arial" w:cs="Arial"/>
          <w:sz w:val="24"/>
          <w:szCs w:val="24"/>
        </w:rPr>
        <w:lastRenderedPageBreak/>
        <w:t xml:space="preserve">Acuerdo de Consolidación celebrado entre las actoras. </w:t>
      </w:r>
      <w:r w:rsidR="00D423B8" w:rsidRPr="001664A4">
        <w:rPr>
          <w:rFonts w:ascii="Arial" w:hAnsi="Arial" w:cs="Arial"/>
          <w:sz w:val="24"/>
          <w:szCs w:val="24"/>
        </w:rPr>
        <w:t xml:space="preserve">Respecto al peligro en la demora, </w:t>
      </w:r>
      <w:r w:rsidR="00ED3EB1" w:rsidRPr="001664A4">
        <w:rPr>
          <w:rFonts w:ascii="Arial" w:hAnsi="Arial" w:cs="Arial"/>
          <w:sz w:val="24"/>
          <w:szCs w:val="24"/>
        </w:rPr>
        <w:t>el señor Juez no lo consideró acreditado</w:t>
      </w:r>
      <w:r w:rsidR="00D423B8" w:rsidRPr="001664A4">
        <w:rPr>
          <w:rFonts w:ascii="Arial" w:hAnsi="Arial" w:cs="Arial"/>
          <w:sz w:val="24"/>
          <w:szCs w:val="24"/>
        </w:rPr>
        <w:t>, teniendo en cuenta la</w:t>
      </w:r>
      <w:r w:rsidR="00ED3EB1" w:rsidRPr="001664A4">
        <w:rPr>
          <w:rFonts w:ascii="Arial" w:hAnsi="Arial" w:cs="Arial"/>
          <w:sz w:val="24"/>
          <w:szCs w:val="24"/>
        </w:rPr>
        <w:t>s</w:t>
      </w:r>
      <w:r w:rsidR="00D423B8" w:rsidRPr="001664A4">
        <w:rPr>
          <w:rFonts w:ascii="Arial" w:hAnsi="Arial" w:cs="Arial"/>
          <w:sz w:val="24"/>
          <w:szCs w:val="24"/>
        </w:rPr>
        <w:t xml:space="preserve"> norma</w:t>
      </w:r>
      <w:r w:rsidR="00ED3EB1" w:rsidRPr="001664A4">
        <w:rPr>
          <w:rFonts w:ascii="Arial" w:hAnsi="Arial" w:cs="Arial"/>
          <w:sz w:val="24"/>
          <w:szCs w:val="24"/>
        </w:rPr>
        <w:t xml:space="preserve">s vigentes </w:t>
      </w:r>
      <w:r w:rsidR="00D423B8" w:rsidRPr="001664A4">
        <w:rPr>
          <w:rFonts w:ascii="Arial" w:hAnsi="Arial" w:cs="Arial"/>
          <w:sz w:val="24"/>
          <w:szCs w:val="24"/>
        </w:rPr>
        <w:t xml:space="preserve">en el marco de la pandemia </w:t>
      </w:r>
      <w:r w:rsidR="00ED3EB1" w:rsidRPr="001664A4">
        <w:rPr>
          <w:rFonts w:ascii="Arial" w:hAnsi="Arial" w:cs="Arial"/>
          <w:sz w:val="24"/>
          <w:szCs w:val="24"/>
        </w:rPr>
        <w:t>citada</w:t>
      </w:r>
      <w:r w:rsidR="00586CC8" w:rsidRPr="001664A4">
        <w:rPr>
          <w:rFonts w:ascii="Arial" w:hAnsi="Arial" w:cs="Arial"/>
          <w:sz w:val="24"/>
          <w:szCs w:val="24"/>
        </w:rPr>
        <w:t xml:space="preserve">, particularmente </w:t>
      </w:r>
      <w:r w:rsidR="00D423B8" w:rsidRPr="001664A4">
        <w:rPr>
          <w:rFonts w:ascii="Arial" w:hAnsi="Arial" w:cs="Arial"/>
          <w:sz w:val="24"/>
          <w:szCs w:val="24"/>
        </w:rPr>
        <w:t xml:space="preserve">con relación al tráfico aéreo, </w:t>
      </w:r>
      <w:r w:rsidR="00586CC8" w:rsidRPr="001664A4">
        <w:rPr>
          <w:rFonts w:ascii="Arial" w:hAnsi="Arial" w:cs="Arial"/>
          <w:sz w:val="24"/>
          <w:szCs w:val="24"/>
        </w:rPr>
        <w:t>habiendo sido</w:t>
      </w:r>
      <w:r w:rsidR="00D423B8" w:rsidRPr="001664A4">
        <w:rPr>
          <w:rFonts w:ascii="Arial" w:hAnsi="Arial" w:cs="Arial"/>
          <w:sz w:val="24"/>
          <w:szCs w:val="24"/>
        </w:rPr>
        <w:t xml:space="preserve"> suspendidos todos los vuelos internacionales de pasajeros provenientes de las zonas afectadas.</w:t>
      </w:r>
      <w:r w:rsidR="00ED3EB1" w:rsidRPr="001664A4">
        <w:rPr>
          <w:rFonts w:ascii="Arial" w:hAnsi="Arial" w:cs="Arial"/>
          <w:sz w:val="24"/>
          <w:szCs w:val="24"/>
        </w:rPr>
        <w:t xml:space="preserve"> Dicho esto, denegó la medida solicitada por las actoras.</w:t>
      </w:r>
    </w:p>
    <w:p w:rsidR="006427BC" w:rsidRPr="001664A4" w:rsidRDefault="00403E83" w:rsidP="001664A4">
      <w:pPr>
        <w:spacing w:line="360" w:lineRule="auto"/>
        <w:jc w:val="both"/>
        <w:rPr>
          <w:rFonts w:ascii="Arial" w:hAnsi="Arial" w:cs="Arial"/>
          <w:iCs/>
          <w:sz w:val="24"/>
          <w:szCs w:val="24"/>
        </w:rPr>
      </w:pPr>
      <w:r>
        <w:rPr>
          <w:rFonts w:ascii="Arial" w:hAnsi="Arial" w:cs="Arial"/>
          <w:iCs/>
          <w:sz w:val="24"/>
          <w:szCs w:val="24"/>
        </w:rPr>
        <w:t xml:space="preserve">         </w:t>
      </w:r>
      <w:r w:rsidR="001911C2" w:rsidRPr="001664A4">
        <w:rPr>
          <w:rFonts w:ascii="Arial" w:hAnsi="Arial" w:cs="Arial"/>
          <w:iCs/>
          <w:sz w:val="24"/>
          <w:szCs w:val="24"/>
        </w:rPr>
        <w:t>-Fundamentos de la apelación:</w:t>
      </w:r>
    </w:p>
    <w:p w:rsidR="00FD0373" w:rsidRPr="001664A4" w:rsidRDefault="004677D6" w:rsidP="001664A4">
      <w:pPr>
        <w:spacing w:line="360" w:lineRule="auto"/>
        <w:jc w:val="both"/>
        <w:rPr>
          <w:rFonts w:ascii="Arial" w:hAnsi="Arial" w:cs="Arial"/>
          <w:sz w:val="24"/>
          <w:szCs w:val="24"/>
        </w:rPr>
      </w:pPr>
      <w:r w:rsidRPr="001664A4">
        <w:rPr>
          <w:rFonts w:ascii="Arial" w:hAnsi="Arial" w:cs="Arial"/>
          <w:sz w:val="24"/>
          <w:szCs w:val="24"/>
        </w:rPr>
        <w:t>La apelación de las líneas aéreas tuvo sustento</w:t>
      </w:r>
      <w:r w:rsidR="00DE3F71" w:rsidRPr="001664A4">
        <w:rPr>
          <w:rFonts w:ascii="Arial" w:hAnsi="Arial" w:cs="Arial"/>
          <w:sz w:val="24"/>
          <w:szCs w:val="24"/>
        </w:rPr>
        <w:t xml:space="preserve"> </w:t>
      </w:r>
      <w:r w:rsidR="00FA3904" w:rsidRPr="001664A4">
        <w:rPr>
          <w:rFonts w:ascii="Arial" w:hAnsi="Arial" w:cs="Arial"/>
          <w:sz w:val="24"/>
          <w:szCs w:val="24"/>
        </w:rPr>
        <w:t>en que el Juez no consider</w:t>
      </w:r>
      <w:r w:rsidR="00FD0373" w:rsidRPr="001664A4">
        <w:rPr>
          <w:rFonts w:ascii="Arial" w:hAnsi="Arial" w:cs="Arial"/>
          <w:sz w:val="24"/>
          <w:szCs w:val="24"/>
        </w:rPr>
        <w:t>ó</w:t>
      </w:r>
      <w:r w:rsidR="00FA3904" w:rsidRPr="001664A4">
        <w:rPr>
          <w:rFonts w:ascii="Arial" w:hAnsi="Arial" w:cs="Arial"/>
          <w:sz w:val="24"/>
          <w:szCs w:val="24"/>
        </w:rPr>
        <w:t xml:space="preserve"> la </w:t>
      </w:r>
      <w:r w:rsidR="00FD0373" w:rsidRPr="001664A4">
        <w:rPr>
          <w:rFonts w:ascii="Arial" w:hAnsi="Arial" w:cs="Arial"/>
          <w:sz w:val="24"/>
          <w:szCs w:val="24"/>
        </w:rPr>
        <w:t>documentación</w:t>
      </w:r>
      <w:r w:rsidR="00FA3904" w:rsidRPr="001664A4">
        <w:rPr>
          <w:rFonts w:ascii="Arial" w:hAnsi="Arial" w:cs="Arial"/>
          <w:sz w:val="24"/>
          <w:szCs w:val="24"/>
        </w:rPr>
        <w:t xml:space="preserve"> acompañada que acreditaba </w:t>
      </w:r>
      <w:r w:rsidRPr="001664A4">
        <w:rPr>
          <w:rFonts w:ascii="Arial" w:hAnsi="Arial" w:cs="Arial"/>
          <w:sz w:val="24"/>
          <w:szCs w:val="24"/>
        </w:rPr>
        <w:t xml:space="preserve">la aprobación que ambas habían obtenido mediante la  Resolución ANAC N° 881/2019 </w:t>
      </w:r>
      <w:r w:rsidR="00BB3849" w:rsidRPr="001664A4">
        <w:rPr>
          <w:rFonts w:ascii="Arial" w:hAnsi="Arial" w:cs="Arial"/>
          <w:sz w:val="24"/>
          <w:szCs w:val="24"/>
        </w:rPr>
        <w:t>d</w:t>
      </w:r>
      <w:r w:rsidRPr="001664A4">
        <w:rPr>
          <w:rFonts w:ascii="Arial" w:hAnsi="Arial" w:cs="Arial"/>
          <w:sz w:val="24"/>
          <w:szCs w:val="24"/>
        </w:rPr>
        <w:t>el Acuerdo de Consolidación celebrado</w:t>
      </w:r>
      <w:r w:rsidR="00FA3904" w:rsidRPr="001664A4">
        <w:rPr>
          <w:rFonts w:ascii="Arial" w:hAnsi="Arial" w:cs="Arial"/>
          <w:sz w:val="24"/>
          <w:szCs w:val="24"/>
        </w:rPr>
        <w:t>,</w:t>
      </w:r>
      <w:r w:rsidRPr="001664A4">
        <w:rPr>
          <w:rFonts w:ascii="Arial" w:hAnsi="Arial" w:cs="Arial"/>
          <w:sz w:val="24"/>
          <w:szCs w:val="24"/>
        </w:rPr>
        <w:t xml:space="preserve"> que las autoriza a: </w:t>
      </w:r>
      <w:r w:rsidRPr="001664A4">
        <w:rPr>
          <w:rFonts w:ascii="Arial" w:hAnsi="Arial" w:cs="Arial"/>
          <w:i/>
          <w:sz w:val="24"/>
          <w:szCs w:val="24"/>
        </w:rPr>
        <w:t>“1) realizar la comercialización de los vuelos en código compartido en forma recíproca, pudiendo JES comercializar los vuelos de NAA; 2) llevar adelante una operación conjunta y/o alternativa de los vuelos autorizados a cada una de las actoras, por lo que JES podría operar los vuelos de NAA; 3)hacer uso indistinto de las bases de operaciones y amarre de ambos operadores aéreos; 4) reemplazar las aeronaves Boeing 737 de NAA basadas en AEP por la flota Airbus 320 de JES; y 5) efectuar una</w:t>
      </w:r>
      <w:r w:rsidR="00BB3849" w:rsidRPr="001664A4">
        <w:rPr>
          <w:rFonts w:ascii="Arial" w:hAnsi="Arial" w:cs="Arial"/>
          <w:i/>
          <w:sz w:val="24"/>
          <w:szCs w:val="24"/>
        </w:rPr>
        <w:t xml:space="preserve"> </w:t>
      </w:r>
      <w:r w:rsidRPr="001664A4">
        <w:rPr>
          <w:rFonts w:ascii="Arial" w:hAnsi="Arial" w:cs="Arial"/>
          <w:i/>
          <w:sz w:val="24"/>
          <w:szCs w:val="24"/>
        </w:rPr>
        <w:t>programación horaria tentativa de sus vuelos</w:t>
      </w:r>
      <w:r w:rsidR="00DC6C8F" w:rsidRPr="001664A4">
        <w:rPr>
          <w:rFonts w:ascii="Arial" w:hAnsi="Arial" w:cs="Arial"/>
          <w:i/>
          <w:sz w:val="24"/>
          <w:szCs w:val="24"/>
        </w:rPr>
        <w:t>”</w:t>
      </w:r>
      <w:r w:rsidR="00DC6C8F" w:rsidRPr="001664A4">
        <w:rPr>
          <w:rStyle w:val="Refdenotaalpie"/>
          <w:rFonts w:ascii="Arial" w:hAnsi="Arial" w:cs="Arial"/>
          <w:i/>
          <w:sz w:val="24"/>
          <w:szCs w:val="24"/>
        </w:rPr>
        <w:footnoteReference w:id="3"/>
      </w:r>
      <w:r w:rsidR="00DC6C8F" w:rsidRPr="001664A4">
        <w:rPr>
          <w:rFonts w:ascii="Arial" w:hAnsi="Arial" w:cs="Arial"/>
          <w:i/>
          <w:sz w:val="24"/>
          <w:szCs w:val="24"/>
        </w:rPr>
        <w:t>.</w:t>
      </w:r>
      <w:r w:rsidR="00FA3904" w:rsidRPr="001664A4">
        <w:rPr>
          <w:rFonts w:ascii="Arial" w:hAnsi="Arial" w:cs="Arial"/>
          <w:i/>
          <w:sz w:val="24"/>
          <w:szCs w:val="24"/>
        </w:rPr>
        <w:t xml:space="preserve"> </w:t>
      </w:r>
      <w:r w:rsidR="00FA3904" w:rsidRPr="001664A4">
        <w:rPr>
          <w:rFonts w:ascii="Arial" w:hAnsi="Arial" w:cs="Arial"/>
          <w:sz w:val="24"/>
          <w:szCs w:val="24"/>
        </w:rPr>
        <w:t>Asimismo, argumentaron que la verosimilitud de su</w:t>
      </w:r>
      <w:r w:rsidRPr="001664A4">
        <w:rPr>
          <w:rFonts w:ascii="Arial" w:hAnsi="Arial" w:cs="Arial"/>
          <w:sz w:val="24"/>
          <w:szCs w:val="24"/>
        </w:rPr>
        <w:t xml:space="preserve"> derecho</w:t>
      </w:r>
      <w:r w:rsidR="00FA3904" w:rsidRPr="001664A4">
        <w:rPr>
          <w:rFonts w:ascii="Arial" w:hAnsi="Arial" w:cs="Arial"/>
          <w:sz w:val="24"/>
          <w:szCs w:val="24"/>
        </w:rPr>
        <w:t xml:space="preserve"> </w:t>
      </w:r>
      <w:r w:rsidRPr="001664A4">
        <w:rPr>
          <w:rFonts w:ascii="Arial" w:hAnsi="Arial" w:cs="Arial"/>
          <w:sz w:val="24"/>
          <w:szCs w:val="24"/>
        </w:rPr>
        <w:t>surge de forma clara e indubitada</w:t>
      </w:r>
      <w:r w:rsidR="00FA3904" w:rsidRPr="001664A4">
        <w:rPr>
          <w:rFonts w:ascii="Arial" w:hAnsi="Arial" w:cs="Arial"/>
          <w:sz w:val="24"/>
          <w:szCs w:val="24"/>
        </w:rPr>
        <w:t>,</w:t>
      </w:r>
      <w:r w:rsidRPr="001664A4">
        <w:rPr>
          <w:rFonts w:ascii="Arial" w:hAnsi="Arial" w:cs="Arial"/>
          <w:sz w:val="24"/>
          <w:szCs w:val="24"/>
        </w:rPr>
        <w:t xml:space="preserve"> </w:t>
      </w:r>
      <w:r w:rsidR="00FA3904" w:rsidRPr="001664A4">
        <w:rPr>
          <w:rFonts w:ascii="Arial" w:hAnsi="Arial" w:cs="Arial"/>
          <w:sz w:val="24"/>
          <w:szCs w:val="24"/>
        </w:rPr>
        <w:t xml:space="preserve">no </w:t>
      </w:r>
      <w:r w:rsidRPr="001664A4">
        <w:rPr>
          <w:rFonts w:ascii="Arial" w:hAnsi="Arial" w:cs="Arial"/>
          <w:sz w:val="24"/>
          <w:szCs w:val="24"/>
        </w:rPr>
        <w:t xml:space="preserve">del Acuerdo de Consolidación, </w:t>
      </w:r>
      <w:r w:rsidR="00FA3904" w:rsidRPr="001664A4">
        <w:rPr>
          <w:rFonts w:ascii="Arial" w:hAnsi="Arial" w:cs="Arial"/>
          <w:sz w:val="24"/>
          <w:szCs w:val="24"/>
        </w:rPr>
        <w:t>sino de su aprobación por la ANAC,</w:t>
      </w:r>
      <w:r w:rsidRPr="001664A4">
        <w:rPr>
          <w:rFonts w:ascii="Arial" w:hAnsi="Arial" w:cs="Arial"/>
          <w:sz w:val="24"/>
          <w:szCs w:val="24"/>
        </w:rPr>
        <w:t xml:space="preserve"> que les </w:t>
      </w:r>
      <w:r w:rsidR="00FA3904" w:rsidRPr="001664A4">
        <w:rPr>
          <w:rFonts w:ascii="Arial" w:hAnsi="Arial" w:cs="Arial"/>
          <w:sz w:val="24"/>
          <w:szCs w:val="24"/>
        </w:rPr>
        <w:t>permite operar en el Aeropuerto Jorge Newbery y cuya</w:t>
      </w:r>
      <w:r w:rsidRPr="001664A4">
        <w:rPr>
          <w:rFonts w:ascii="Arial" w:hAnsi="Arial" w:cs="Arial"/>
          <w:sz w:val="24"/>
          <w:szCs w:val="24"/>
        </w:rPr>
        <w:t xml:space="preserve"> presunción de legitimidad y ejecutoriedad</w:t>
      </w:r>
      <w:r w:rsidR="00FA3904" w:rsidRPr="001664A4">
        <w:rPr>
          <w:rFonts w:ascii="Arial" w:hAnsi="Arial" w:cs="Arial"/>
          <w:sz w:val="24"/>
          <w:szCs w:val="24"/>
        </w:rPr>
        <w:t xml:space="preserve"> resultan inherentes a la condición de ac</w:t>
      </w:r>
      <w:r w:rsidRPr="001664A4">
        <w:rPr>
          <w:rFonts w:ascii="Arial" w:hAnsi="Arial" w:cs="Arial"/>
          <w:sz w:val="24"/>
          <w:szCs w:val="24"/>
        </w:rPr>
        <w:t>to a</w:t>
      </w:r>
      <w:r w:rsidR="00FA3904" w:rsidRPr="001664A4">
        <w:rPr>
          <w:rFonts w:ascii="Arial" w:hAnsi="Arial" w:cs="Arial"/>
          <w:sz w:val="24"/>
          <w:szCs w:val="24"/>
        </w:rPr>
        <w:t>dministrativo plenamente válido que reviste la</w:t>
      </w:r>
      <w:r w:rsidR="00DE3F71" w:rsidRPr="001664A4">
        <w:rPr>
          <w:rFonts w:ascii="Arial" w:hAnsi="Arial" w:cs="Arial"/>
          <w:sz w:val="24"/>
          <w:szCs w:val="24"/>
        </w:rPr>
        <w:t xml:space="preserve"> Resolución de ANAC N</w:t>
      </w:r>
      <w:r w:rsidR="00FD0373" w:rsidRPr="001664A4">
        <w:rPr>
          <w:rFonts w:ascii="Arial" w:hAnsi="Arial" w:cs="Arial"/>
          <w:sz w:val="24"/>
          <w:szCs w:val="24"/>
        </w:rPr>
        <w:t>º 881/2019, aprobatoria de dicho acuerdo.</w:t>
      </w:r>
    </w:p>
    <w:p w:rsidR="006427BC" w:rsidRPr="001664A4" w:rsidRDefault="001911C2" w:rsidP="001664A4">
      <w:pPr>
        <w:pStyle w:val="Prrafodelista"/>
        <w:numPr>
          <w:ilvl w:val="0"/>
          <w:numId w:val="1"/>
        </w:numPr>
        <w:spacing w:line="360" w:lineRule="auto"/>
        <w:jc w:val="both"/>
        <w:rPr>
          <w:rFonts w:ascii="Arial" w:hAnsi="Arial" w:cs="Arial"/>
          <w:iCs/>
          <w:sz w:val="24"/>
          <w:szCs w:val="24"/>
        </w:rPr>
      </w:pPr>
      <w:r w:rsidRPr="001664A4">
        <w:rPr>
          <w:rFonts w:ascii="Arial" w:hAnsi="Arial" w:cs="Arial"/>
          <w:iCs/>
          <w:sz w:val="24"/>
          <w:szCs w:val="24"/>
        </w:rPr>
        <w:t>La Sentencia de la Sala II:</w:t>
      </w:r>
    </w:p>
    <w:p w:rsidR="00B36BA1" w:rsidRPr="001664A4" w:rsidRDefault="00683D00" w:rsidP="001664A4">
      <w:pPr>
        <w:spacing w:line="360" w:lineRule="auto"/>
        <w:jc w:val="both"/>
        <w:rPr>
          <w:rFonts w:ascii="Arial" w:hAnsi="Arial" w:cs="Arial"/>
          <w:sz w:val="24"/>
          <w:szCs w:val="24"/>
        </w:rPr>
      </w:pPr>
      <w:r w:rsidRPr="001664A4">
        <w:rPr>
          <w:rFonts w:ascii="Arial" w:hAnsi="Arial" w:cs="Arial"/>
          <w:sz w:val="24"/>
          <w:szCs w:val="24"/>
        </w:rPr>
        <w:t>En cuanto a la procedencia de la medida</w:t>
      </w:r>
      <w:r w:rsidR="00B36BA1" w:rsidRPr="001664A4">
        <w:rPr>
          <w:rFonts w:ascii="Arial" w:hAnsi="Arial" w:cs="Arial"/>
          <w:sz w:val="24"/>
          <w:szCs w:val="24"/>
        </w:rPr>
        <w:t xml:space="preserve"> cautelar, la Sala II efectuó su estudio </w:t>
      </w:r>
      <w:r w:rsidR="00DE3F71" w:rsidRPr="001664A4">
        <w:rPr>
          <w:rFonts w:ascii="Arial" w:hAnsi="Arial" w:cs="Arial"/>
          <w:sz w:val="24"/>
          <w:szCs w:val="24"/>
        </w:rPr>
        <w:t>respecto de</w:t>
      </w:r>
      <w:r w:rsidR="00B36BA1" w:rsidRPr="001664A4">
        <w:rPr>
          <w:rFonts w:ascii="Arial" w:hAnsi="Arial" w:cs="Arial"/>
          <w:sz w:val="24"/>
          <w:szCs w:val="24"/>
        </w:rPr>
        <w:t xml:space="preserve"> la acreditación de sus dos elementos: 1) </w:t>
      </w:r>
      <w:r w:rsidR="00B36BA1" w:rsidRPr="001664A4">
        <w:rPr>
          <w:rFonts w:ascii="Arial" w:hAnsi="Arial" w:cs="Arial"/>
          <w:i/>
          <w:iCs/>
          <w:sz w:val="24"/>
          <w:szCs w:val="24"/>
        </w:rPr>
        <w:t>Fumus boni iuris</w:t>
      </w:r>
      <w:r w:rsidR="00B36BA1" w:rsidRPr="001664A4">
        <w:rPr>
          <w:rFonts w:ascii="Arial" w:hAnsi="Arial" w:cs="Arial"/>
          <w:sz w:val="24"/>
          <w:szCs w:val="24"/>
        </w:rPr>
        <w:t xml:space="preserve">, entendiendo como tal la presunción de éxito en pretensión; y 2) </w:t>
      </w:r>
      <w:r w:rsidR="00B36BA1" w:rsidRPr="001664A4">
        <w:rPr>
          <w:rFonts w:ascii="Arial" w:hAnsi="Arial" w:cs="Arial"/>
          <w:i/>
          <w:iCs/>
          <w:sz w:val="24"/>
          <w:szCs w:val="24"/>
        </w:rPr>
        <w:t>Periculum in mora</w:t>
      </w:r>
      <w:r w:rsidR="00B36BA1" w:rsidRPr="001664A4">
        <w:rPr>
          <w:rFonts w:ascii="Arial" w:hAnsi="Arial" w:cs="Arial"/>
          <w:sz w:val="24"/>
          <w:szCs w:val="24"/>
        </w:rPr>
        <w:t xml:space="preserve">, </w:t>
      </w:r>
      <w:r w:rsidR="00B36BA1" w:rsidRPr="001664A4">
        <w:rPr>
          <w:rFonts w:ascii="Arial" w:hAnsi="Arial" w:cs="Arial"/>
          <w:sz w:val="24"/>
          <w:szCs w:val="24"/>
        </w:rPr>
        <w:lastRenderedPageBreak/>
        <w:t>que implica que de no adoptarse la medida ocurrirá una situación jurídica irreversible</w:t>
      </w:r>
      <w:r w:rsidR="00A840EC" w:rsidRPr="001664A4">
        <w:rPr>
          <w:rFonts w:ascii="Arial" w:hAnsi="Arial" w:cs="Arial"/>
          <w:sz w:val="24"/>
          <w:szCs w:val="24"/>
        </w:rPr>
        <w:t>.</w:t>
      </w:r>
    </w:p>
    <w:p w:rsidR="00B84080" w:rsidRPr="001664A4" w:rsidRDefault="00B36BA1" w:rsidP="001664A4">
      <w:pPr>
        <w:spacing w:line="360" w:lineRule="auto"/>
        <w:jc w:val="both"/>
        <w:rPr>
          <w:rFonts w:ascii="Arial" w:hAnsi="Arial" w:cs="Arial"/>
          <w:sz w:val="24"/>
          <w:szCs w:val="24"/>
        </w:rPr>
      </w:pPr>
      <w:r w:rsidRPr="001664A4">
        <w:rPr>
          <w:rFonts w:ascii="Arial" w:hAnsi="Arial" w:cs="Arial"/>
          <w:sz w:val="24"/>
          <w:szCs w:val="24"/>
        </w:rPr>
        <w:t>Dicho esto, la Sala II determinó que</w:t>
      </w:r>
      <w:r w:rsidR="00683D00" w:rsidRPr="001664A4">
        <w:rPr>
          <w:rFonts w:ascii="Arial" w:hAnsi="Arial" w:cs="Arial"/>
          <w:sz w:val="24"/>
          <w:szCs w:val="24"/>
        </w:rPr>
        <w:t xml:space="preserve"> la documentación acompañada por las compañías aéreas en el escrito de inicio, les confiere </w:t>
      </w:r>
      <w:r w:rsidR="00EC7571" w:rsidRPr="001664A4">
        <w:rPr>
          <w:rFonts w:ascii="Arial" w:hAnsi="Arial" w:cs="Arial"/>
          <w:sz w:val="24"/>
          <w:szCs w:val="24"/>
        </w:rPr>
        <w:t>e</w:t>
      </w:r>
      <w:r w:rsidR="00683D00" w:rsidRPr="001664A4">
        <w:rPr>
          <w:rFonts w:ascii="Arial" w:hAnsi="Arial" w:cs="Arial"/>
          <w:sz w:val="24"/>
          <w:szCs w:val="24"/>
        </w:rPr>
        <w:t>l derecho invocado con sufi</w:t>
      </w:r>
      <w:r w:rsidR="00597B9E" w:rsidRPr="001664A4">
        <w:rPr>
          <w:rFonts w:ascii="Arial" w:hAnsi="Arial" w:cs="Arial"/>
          <w:sz w:val="24"/>
          <w:szCs w:val="24"/>
        </w:rPr>
        <w:t>ciente verosimilitud,  considera</w:t>
      </w:r>
      <w:r w:rsidR="00B84080" w:rsidRPr="001664A4">
        <w:rPr>
          <w:rFonts w:ascii="Arial" w:hAnsi="Arial" w:cs="Arial"/>
          <w:sz w:val="24"/>
          <w:szCs w:val="24"/>
        </w:rPr>
        <w:t>ndo</w:t>
      </w:r>
      <w:r w:rsidR="00597B9E" w:rsidRPr="001664A4">
        <w:rPr>
          <w:rFonts w:ascii="Arial" w:hAnsi="Arial" w:cs="Arial"/>
          <w:sz w:val="24"/>
          <w:szCs w:val="24"/>
        </w:rPr>
        <w:t xml:space="preserve">  el Acuerdo de Consolidación –en los </w:t>
      </w:r>
      <w:r w:rsidR="00B84080" w:rsidRPr="001664A4">
        <w:rPr>
          <w:rFonts w:ascii="Arial" w:hAnsi="Arial" w:cs="Arial"/>
          <w:sz w:val="24"/>
          <w:szCs w:val="24"/>
        </w:rPr>
        <w:t xml:space="preserve">términos ut supra citados -; </w:t>
      </w:r>
      <w:r w:rsidR="00597B9E" w:rsidRPr="001664A4">
        <w:rPr>
          <w:rFonts w:ascii="Arial" w:hAnsi="Arial" w:cs="Arial"/>
          <w:sz w:val="24"/>
          <w:szCs w:val="24"/>
        </w:rPr>
        <w:t>la debida aprobación por la Autoridad de Aplicación, de conf</w:t>
      </w:r>
      <w:r w:rsidR="001664A4">
        <w:rPr>
          <w:rFonts w:ascii="Arial" w:hAnsi="Arial" w:cs="Arial"/>
          <w:sz w:val="24"/>
          <w:szCs w:val="24"/>
        </w:rPr>
        <w:t>ormidad a lo establecido en el a</w:t>
      </w:r>
      <w:r w:rsidR="00597B9E" w:rsidRPr="001664A4">
        <w:rPr>
          <w:rFonts w:ascii="Arial" w:hAnsi="Arial" w:cs="Arial"/>
          <w:sz w:val="24"/>
          <w:szCs w:val="24"/>
        </w:rPr>
        <w:t>rtícul</w:t>
      </w:r>
      <w:r w:rsidR="001664A4">
        <w:rPr>
          <w:rFonts w:ascii="Arial" w:hAnsi="Arial" w:cs="Arial"/>
          <w:sz w:val="24"/>
          <w:szCs w:val="24"/>
        </w:rPr>
        <w:t xml:space="preserve">o </w:t>
      </w:r>
      <w:r w:rsidR="00B84080" w:rsidRPr="001664A4">
        <w:rPr>
          <w:rFonts w:ascii="Arial" w:hAnsi="Arial" w:cs="Arial"/>
          <w:sz w:val="24"/>
          <w:szCs w:val="24"/>
        </w:rPr>
        <w:t>110 del Código Aeronáutico, la cual goza de presunción de legitimidad y ejecutoriedad como consecuencia de su emanación por un organismo estatal, agregando la oponibilidad ante la concesionaria demandada como característica del Acto.</w:t>
      </w:r>
    </w:p>
    <w:p w:rsidR="00733BBE" w:rsidRPr="001664A4" w:rsidRDefault="00B36BA1" w:rsidP="001664A4">
      <w:pPr>
        <w:spacing w:line="360" w:lineRule="auto"/>
        <w:jc w:val="both"/>
        <w:rPr>
          <w:rFonts w:ascii="Arial" w:hAnsi="Arial" w:cs="Arial"/>
          <w:sz w:val="24"/>
          <w:szCs w:val="24"/>
        </w:rPr>
      </w:pPr>
      <w:r w:rsidRPr="001664A4">
        <w:rPr>
          <w:rFonts w:ascii="Arial" w:hAnsi="Arial" w:cs="Arial"/>
          <w:sz w:val="24"/>
          <w:szCs w:val="24"/>
        </w:rPr>
        <w:t xml:space="preserve">En cuanto al peligro en la demora, se consideró </w:t>
      </w:r>
      <w:r w:rsidR="00733BBE" w:rsidRPr="001664A4">
        <w:rPr>
          <w:rFonts w:ascii="Arial" w:hAnsi="Arial" w:cs="Arial"/>
          <w:sz w:val="24"/>
          <w:szCs w:val="24"/>
        </w:rPr>
        <w:t>que la Resolución  ANAC Nº 144/2020 hace a su configuración, por cuanto</w:t>
      </w:r>
      <w:r w:rsidR="00D36EA0" w:rsidRPr="001664A4">
        <w:rPr>
          <w:rFonts w:ascii="Arial" w:hAnsi="Arial" w:cs="Arial"/>
          <w:sz w:val="24"/>
          <w:szCs w:val="24"/>
        </w:rPr>
        <w:t xml:space="preserve"> de acuerdo a su texto</w:t>
      </w:r>
      <w:r w:rsidR="00733BBE" w:rsidRPr="001664A4">
        <w:rPr>
          <w:rFonts w:ascii="Arial" w:hAnsi="Arial" w:cs="Arial"/>
          <w:sz w:val="24"/>
          <w:szCs w:val="24"/>
        </w:rPr>
        <w:t>: “</w:t>
      </w:r>
      <w:r w:rsidR="00733BBE" w:rsidRPr="001664A4">
        <w:rPr>
          <w:rFonts w:ascii="Arial" w:hAnsi="Arial" w:cs="Arial"/>
          <w:i/>
          <w:sz w:val="24"/>
          <w:szCs w:val="24"/>
        </w:rPr>
        <w:t>las Líneas Aéreas que operan servicios de transporte aéreo de pasajeros desde, hacia o dentro del territorio nacional podrán reprogramar sus operaciones regulares o solicitar autorizaciones para operaciones no regulares a partir del 1° de septiembre de 2020”,</w:t>
      </w:r>
      <w:r w:rsidR="00733BBE" w:rsidRPr="001664A4">
        <w:rPr>
          <w:rFonts w:ascii="Arial" w:hAnsi="Arial" w:cs="Arial"/>
          <w:sz w:val="24"/>
          <w:szCs w:val="24"/>
        </w:rPr>
        <w:t xml:space="preserve"> así como también </w:t>
      </w:r>
      <w:r w:rsidR="00733BBE" w:rsidRPr="001664A4">
        <w:rPr>
          <w:rFonts w:ascii="Arial" w:hAnsi="Arial" w:cs="Arial"/>
          <w:i/>
          <w:sz w:val="24"/>
          <w:szCs w:val="24"/>
        </w:rPr>
        <w:t xml:space="preserve"> </w:t>
      </w:r>
      <w:r w:rsidR="00733BBE" w:rsidRPr="001664A4">
        <w:rPr>
          <w:rFonts w:ascii="Arial" w:hAnsi="Arial" w:cs="Arial"/>
          <w:sz w:val="24"/>
          <w:szCs w:val="24"/>
        </w:rPr>
        <w:t>autoriza a</w:t>
      </w:r>
      <w:r w:rsidR="00733BBE" w:rsidRPr="001664A4">
        <w:rPr>
          <w:rFonts w:ascii="Arial" w:hAnsi="Arial" w:cs="Arial"/>
          <w:i/>
          <w:sz w:val="24"/>
          <w:szCs w:val="24"/>
        </w:rPr>
        <w:t xml:space="preserve"> “las Líneas Aéreas que operan servicios de transporte aéreo de pasajeros desde, hacia o dentro del territorio nacional a comercializar pasajes aéreos con fecha de inicio de operaciones a partir del 1° de septiembre de 2020”. </w:t>
      </w:r>
      <w:r w:rsidR="00D36EA0" w:rsidRPr="001664A4">
        <w:rPr>
          <w:rFonts w:ascii="Arial" w:hAnsi="Arial" w:cs="Arial"/>
          <w:sz w:val="24"/>
          <w:szCs w:val="24"/>
        </w:rPr>
        <w:t>Dicho esto, la Sala entendió que la inminencia de la reanudació</w:t>
      </w:r>
      <w:r w:rsidR="00F5506D" w:rsidRPr="001664A4">
        <w:rPr>
          <w:rFonts w:ascii="Arial" w:hAnsi="Arial" w:cs="Arial"/>
          <w:sz w:val="24"/>
          <w:szCs w:val="24"/>
        </w:rPr>
        <w:t>n de la actividad exige a las prestatarias de los servicios de transporte aéreo a encontrarse en óptimas condiciones operativas para es</w:t>
      </w:r>
      <w:r w:rsidR="000160AE" w:rsidRPr="001664A4">
        <w:rPr>
          <w:rFonts w:ascii="Arial" w:hAnsi="Arial" w:cs="Arial"/>
          <w:sz w:val="24"/>
          <w:szCs w:val="24"/>
        </w:rPr>
        <w:t>a</w:t>
      </w:r>
      <w:r w:rsidR="00F5506D" w:rsidRPr="001664A4">
        <w:rPr>
          <w:rFonts w:ascii="Arial" w:hAnsi="Arial" w:cs="Arial"/>
          <w:sz w:val="24"/>
          <w:szCs w:val="24"/>
        </w:rPr>
        <w:t xml:space="preserve"> fecha, situación que  debe ser destacada.</w:t>
      </w:r>
    </w:p>
    <w:p w:rsidR="00D44D24" w:rsidRDefault="00734A08" w:rsidP="001664A4">
      <w:pPr>
        <w:spacing w:line="360" w:lineRule="auto"/>
        <w:jc w:val="both"/>
        <w:rPr>
          <w:rFonts w:ascii="Arial" w:hAnsi="Arial" w:cs="Arial"/>
          <w:sz w:val="24"/>
          <w:szCs w:val="24"/>
        </w:rPr>
      </w:pPr>
      <w:r w:rsidRPr="001664A4">
        <w:rPr>
          <w:rFonts w:ascii="Arial" w:hAnsi="Arial" w:cs="Arial"/>
          <w:sz w:val="24"/>
          <w:szCs w:val="24"/>
        </w:rPr>
        <w:t xml:space="preserve">Finalmente, en razón de lo expuesto, la Sala interviniente resolvió </w:t>
      </w:r>
      <w:r w:rsidR="00F6009F" w:rsidRPr="001664A4">
        <w:rPr>
          <w:rFonts w:ascii="Arial" w:hAnsi="Arial" w:cs="Arial"/>
          <w:sz w:val="24"/>
          <w:szCs w:val="24"/>
        </w:rPr>
        <w:t xml:space="preserve">conceder la medida cautelar solicitada y que debe ordenarse a </w:t>
      </w:r>
      <w:r w:rsidR="00D44D24" w:rsidRPr="001664A4">
        <w:rPr>
          <w:rFonts w:ascii="Arial" w:hAnsi="Arial" w:cs="Arial"/>
          <w:sz w:val="24"/>
          <w:szCs w:val="24"/>
        </w:rPr>
        <w:t xml:space="preserve">Aeropuertos Argentina 2000 </w:t>
      </w:r>
      <w:r w:rsidR="00F6009F" w:rsidRPr="001664A4">
        <w:rPr>
          <w:rFonts w:ascii="Arial" w:hAnsi="Arial" w:cs="Arial"/>
          <w:sz w:val="24"/>
          <w:szCs w:val="24"/>
        </w:rPr>
        <w:t xml:space="preserve">que </w:t>
      </w:r>
      <w:r w:rsidR="00D44D24" w:rsidRPr="001664A4">
        <w:rPr>
          <w:rFonts w:ascii="Arial" w:hAnsi="Arial" w:cs="Arial"/>
          <w:sz w:val="24"/>
          <w:szCs w:val="24"/>
        </w:rPr>
        <w:t xml:space="preserve"> se abstenga de impedir el acceso a las firmas actoras al uso indistinto de las bases de operaciones y amarres que Norwegian Air Argentina S.A.U. posee en el Aeropuerto Jorge Newbery;</w:t>
      </w:r>
      <w:r w:rsidR="00F6009F" w:rsidRPr="001664A4">
        <w:rPr>
          <w:rFonts w:ascii="Arial" w:hAnsi="Arial" w:cs="Arial"/>
          <w:sz w:val="24"/>
          <w:szCs w:val="24"/>
        </w:rPr>
        <w:t xml:space="preserve"> procurando </w:t>
      </w:r>
      <w:r w:rsidR="00D44D24" w:rsidRPr="001664A4">
        <w:rPr>
          <w:rFonts w:ascii="Arial" w:hAnsi="Arial" w:cs="Arial"/>
          <w:sz w:val="24"/>
          <w:szCs w:val="24"/>
        </w:rPr>
        <w:t xml:space="preserve"> actualizar sus registros de forma tal de reflejar en los amarres otorgados a NAA el reemplazo de la flota de aeronaves Boeing 737-800 matrículas LV-HQH, LV-IZQ y LV-ITK de NAA por la flota de </w:t>
      </w:r>
      <w:r w:rsidR="00D44D24" w:rsidRPr="001664A4">
        <w:rPr>
          <w:rFonts w:ascii="Arial" w:hAnsi="Arial" w:cs="Arial"/>
          <w:sz w:val="24"/>
          <w:szCs w:val="24"/>
        </w:rPr>
        <w:lastRenderedPageBreak/>
        <w:t>aeronaves Airbus A320 de Jetsmart Airlines S.A. –JES- matrículas LV-IVO, LV-HEK, LV-HVT y LV-IVN.</w:t>
      </w:r>
    </w:p>
    <w:p w:rsidR="00403E83" w:rsidRPr="001664A4" w:rsidRDefault="00403E83" w:rsidP="001664A4">
      <w:pPr>
        <w:spacing w:line="360" w:lineRule="auto"/>
        <w:jc w:val="both"/>
        <w:rPr>
          <w:rFonts w:ascii="Arial" w:hAnsi="Arial" w:cs="Arial"/>
          <w:sz w:val="24"/>
          <w:szCs w:val="24"/>
        </w:rPr>
      </w:pPr>
    </w:p>
    <w:p w:rsidR="00A840EC" w:rsidRPr="001664A4" w:rsidRDefault="001664A4" w:rsidP="001664A4">
      <w:pPr>
        <w:spacing w:line="360" w:lineRule="auto"/>
        <w:jc w:val="both"/>
        <w:rPr>
          <w:rFonts w:ascii="Arial" w:hAnsi="Arial" w:cs="Arial"/>
          <w:iCs/>
          <w:sz w:val="24"/>
          <w:szCs w:val="24"/>
        </w:rPr>
      </w:pPr>
      <w:r>
        <w:rPr>
          <w:rFonts w:ascii="Arial" w:hAnsi="Arial" w:cs="Arial"/>
          <w:iCs/>
          <w:sz w:val="24"/>
          <w:szCs w:val="24"/>
        </w:rPr>
        <w:t xml:space="preserve">              </w:t>
      </w:r>
      <w:r w:rsidR="001911C2" w:rsidRPr="001664A4">
        <w:rPr>
          <w:rFonts w:ascii="Arial" w:hAnsi="Arial" w:cs="Arial"/>
          <w:iCs/>
          <w:sz w:val="24"/>
          <w:szCs w:val="24"/>
        </w:rPr>
        <w:t>-Nuestra opinión</w:t>
      </w:r>
      <w:r w:rsidR="00403E83">
        <w:rPr>
          <w:rFonts w:ascii="Arial" w:hAnsi="Arial" w:cs="Arial"/>
          <w:iCs/>
          <w:sz w:val="24"/>
          <w:szCs w:val="24"/>
        </w:rPr>
        <w:t>.</w:t>
      </w:r>
    </w:p>
    <w:p w:rsidR="00A245F2" w:rsidRPr="001664A4" w:rsidRDefault="00A840EC" w:rsidP="001664A4">
      <w:pPr>
        <w:spacing w:line="360" w:lineRule="auto"/>
        <w:jc w:val="both"/>
        <w:rPr>
          <w:rFonts w:ascii="Arial" w:hAnsi="Arial" w:cs="Arial"/>
          <w:sz w:val="24"/>
          <w:szCs w:val="24"/>
        </w:rPr>
      </w:pPr>
      <w:r w:rsidRPr="001664A4">
        <w:rPr>
          <w:rFonts w:ascii="Arial" w:hAnsi="Arial" w:cs="Arial"/>
          <w:sz w:val="24"/>
          <w:szCs w:val="24"/>
        </w:rPr>
        <w:t>Para abordar un análisis del decisorio desde la pe</w:t>
      </w:r>
      <w:r w:rsidR="00593A57" w:rsidRPr="001664A4">
        <w:rPr>
          <w:rFonts w:ascii="Arial" w:hAnsi="Arial" w:cs="Arial"/>
          <w:sz w:val="24"/>
          <w:szCs w:val="24"/>
        </w:rPr>
        <w:t>r</w:t>
      </w:r>
      <w:r w:rsidRPr="001664A4">
        <w:rPr>
          <w:rFonts w:ascii="Arial" w:hAnsi="Arial" w:cs="Arial"/>
          <w:sz w:val="24"/>
          <w:szCs w:val="24"/>
        </w:rPr>
        <w:t>spectiva de las alianzas estratégicas,  preliminarmente corresponde de</w:t>
      </w:r>
      <w:r w:rsidR="00A245F2" w:rsidRPr="001664A4">
        <w:rPr>
          <w:rFonts w:ascii="Arial" w:hAnsi="Arial" w:cs="Arial"/>
          <w:sz w:val="24"/>
          <w:szCs w:val="24"/>
        </w:rPr>
        <w:t>jar en claro ¿</w:t>
      </w:r>
      <w:r w:rsidRPr="001664A4">
        <w:rPr>
          <w:rFonts w:ascii="Arial" w:hAnsi="Arial" w:cs="Arial"/>
          <w:sz w:val="24"/>
          <w:szCs w:val="24"/>
        </w:rPr>
        <w:t>qué son las alianzas estratégicas</w:t>
      </w:r>
      <w:r w:rsidR="00A245F2" w:rsidRPr="001664A4">
        <w:rPr>
          <w:rFonts w:ascii="Arial" w:hAnsi="Arial" w:cs="Arial"/>
          <w:sz w:val="24"/>
          <w:szCs w:val="24"/>
        </w:rPr>
        <w:t>?</w:t>
      </w:r>
      <w:r w:rsidRPr="001664A4">
        <w:rPr>
          <w:rFonts w:ascii="Arial" w:hAnsi="Arial" w:cs="Arial"/>
          <w:sz w:val="24"/>
          <w:szCs w:val="24"/>
        </w:rPr>
        <w:t xml:space="preserve"> </w:t>
      </w:r>
    </w:p>
    <w:p w:rsidR="00A245F2" w:rsidRPr="001664A4" w:rsidRDefault="00A245F2" w:rsidP="001664A4">
      <w:pPr>
        <w:spacing w:line="360" w:lineRule="auto"/>
        <w:jc w:val="both"/>
        <w:rPr>
          <w:rFonts w:ascii="Arial" w:hAnsi="Arial" w:cs="Arial"/>
          <w:sz w:val="24"/>
          <w:szCs w:val="24"/>
        </w:rPr>
      </w:pPr>
      <w:r w:rsidRPr="001664A4">
        <w:rPr>
          <w:rFonts w:ascii="Arial" w:hAnsi="Arial" w:cs="Arial"/>
          <w:sz w:val="24"/>
          <w:szCs w:val="24"/>
        </w:rPr>
        <w:t xml:space="preserve">Lo podemos definir como </w:t>
      </w:r>
      <w:r w:rsidR="00A840EC" w:rsidRPr="001664A4">
        <w:rPr>
          <w:rFonts w:ascii="Arial" w:hAnsi="Arial" w:cs="Arial"/>
          <w:sz w:val="24"/>
          <w:szCs w:val="24"/>
        </w:rPr>
        <w:t>la oportunidad de utilizar en forma colaborativa recursos, marketing, credibilidad, servicios y habilidades de sus miembros, para de ese modo generar una reducción en los costos</w:t>
      </w:r>
      <w:r w:rsidR="00DD5953" w:rsidRPr="001664A4">
        <w:rPr>
          <w:rFonts w:ascii="Arial" w:hAnsi="Arial" w:cs="Arial"/>
          <w:sz w:val="24"/>
          <w:szCs w:val="24"/>
        </w:rPr>
        <w:t>, favorecer a la sustentación del servicio</w:t>
      </w:r>
      <w:r w:rsidR="00A840EC" w:rsidRPr="001664A4">
        <w:rPr>
          <w:rFonts w:ascii="Arial" w:hAnsi="Arial" w:cs="Arial"/>
          <w:sz w:val="24"/>
          <w:szCs w:val="24"/>
        </w:rPr>
        <w:t xml:space="preserve"> y </w:t>
      </w:r>
      <w:r w:rsidR="00DD5953" w:rsidRPr="001664A4">
        <w:rPr>
          <w:rFonts w:ascii="Arial" w:hAnsi="Arial" w:cs="Arial"/>
          <w:sz w:val="24"/>
          <w:szCs w:val="24"/>
        </w:rPr>
        <w:t xml:space="preserve">generar </w:t>
      </w:r>
      <w:r w:rsidR="00A840EC" w:rsidRPr="001664A4">
        <w:rPr>
          <w:rFonts w:ascii="Arial" w:hAnsi="Arial" w:cs="Arial"/>
          <w:sz w:val="24"/>
          <w:szCs w:val="24"/>
        </w:rPr>
        <w:t>eventuales oportunidades de ampliar negocios.</w:t>
      </w:r>
    </w:p>
    <w:p w:rsidR="00A840EC" w:rsidRPr="001664A4" w:rsidRDefault="00A840EC" w:rsidP="001664A4">
      <w:pPr>
        <w:spacing w:line="360" w:lineRule="auto"/>
        <w:jc w:val="both"/>
        <w:rPr>
          <w:rFonts w:ascii="Arial" w:hAnsi="Arial" w:cs="Arial"/>
          <w:sz w:val="24"/>
          <w:szCs w:val="24"/>
        </w:rPr>
      </w:pPr>
      <w:r w:rsidRPr="001664A4">
        <w:rPr>
          <w:rFonts w:ascii="Arial" w:hAnsi="Arial" w:cs="Arial"/>
          <w:sz w:val="24"/>
          <w:szCs w:val="24"/>
        </w:rPr>
        <w:t>Para ello, particularmente en el mundo de la aviación, las compañías aéreas celebran acuerdos de c</w:t>
      </w:r>
      <w:r w:rsidR="00146110" w:rsidRPr="001664A4">
        <w:rPr>
          <w:rFonts w:ascii="Arial" w:hAnsi="Arial" w:cs="Arial"/>
          <w:sz w:val="24"/>
          <w:szCs w:val="24"/>
        </w:rPr>
        <w:t>onsolidación –</w:t>
      </w:r>
      <w:r w:rsidR="00DD5953" w:rsidRPr="001664A4">
        <w:rPr>
          <w:rFonts w:ascii="Arial" w:hAnsi="Arial" w:cs="Arial"/>
          <w:sz w:val="24"/>
          <w:szCs w:val="24"/>
        </w:rPr>
        <w:t>denominación y modalidad adoptada e</w:t>
      </w:r>
      <w:r w:rsidR="00146110" w:rsidRPr="001664A4">
        <w:rPr>
          <w:rFonts w:ascii="Arial" w:hAnsi="Arial" w:cs="Arial"/>
          <w:sz w:val="24"/>
          <w:szCs w:val="24"/>
        </w:rPr>
        <w:t xml:space="preserve">n el caso -, los cuales sin perjuicio de la </w:t>
      </w:r>
      <w:r w:rsidRPr="001664A4">
        <w:rPr>
          <w:rFonts w:ascii="Arial" w:hAnsi="Arial" w:cs="Arial"/>
          <w:sz w:val="24"/>
          <w:szCs w:val="24"/>
        </w:rPr>
        <w:t xml:space="preserve">autonomía de la voluntad </w:t>
      </w:r>
      <w:r w:rsidR="00146110" w:rsidRPr="001664A4">
        <w:rPr>
          <w:rFonts w:ascii="Arial" w:hAnsi="Arial" w:cs="Arial"/>
          <w:sz w:val="24"/>
          <w:szCs w:val="24"/>
        </w:rPr>
        <w:t xml:space="preserve">con la que cuentan las partes en </w:t>
      </w:r>
      <w:r w:rsidRPr="001664A4">
        <w:rPr>
          <w:rFonts w:ascii="Arial" w:hAnsi="Arial" w:cs="Arial"/>
          <w:sz w:val="24"/>
          <w:szCs w:val="24"/>
        </w:rPr>
        <w:t>la relación contractual</w:t>
      </w:r>
      <w:r w:rsidR="00146110" w:rsidRPr="001664A4">
        <w:rPr>
          <w:rFonts w:ascii="Arial" w:hAnsi="Arial" w:cs="Arial"/>
          <w:sz w:val="24"/>
          <w:szCs w:val="24"/>
        </w:rPr>
        <w:t xml:space="preserve">, deben sujetarse a la </w:t>
      </w:r>
      <w:r w:rsidRPr="001664A4">
        <w:rPr>
          <w:rFonts w:ascii="Arial" w:hAnsi="Arial" w:cs="Arial"/>
          <w:sz w:val="24"/>
          <w:szCs w:val="24"/>
        </w:rPr>
        <w:t>extensión de las concesiones y autorizaciones otorgadas a sus miembros por parte de la autoridad de aplica</w:t>
      </w:r>
      <w:r w:rsidR="00146110" w:rsidRPr="001664A4">
        <w:rPr>
          <w:rFonts w:ascii="Arial" w:hAnsi="Arial" w:cs="Arial"/>
          <w:sz w:val="24"/>
          <w:szCs w:val="24"/>
        </w:rPr>
        <w:t xml:space="preserve">ción. </w:t>
      </w:r>
      <w:r w:rsidRPr="001664A4">
        <w:rPr>
          <w:rFonts w:ascii="Arial" w:hAnsi="Arial" w:cs="Arial"/>
          <w:sz w:val="24"/>
          <w:szCs w:val="24"/>
        </w:rPr>
        <w:t xml:space="preserve"> </w:t>
      </w:r>
    </w:p>
    <w:p w:rsidR="00E77BE9" w:rsidRPr="001664A4" w:rsidRDefault="00E77BE9" w:rsidP="001664A4">
      <w:pPr>
        <w:spacing w:line="360" w:lineRule="auto"/>
        <w:jc w:val="both"/>
        <w:rPr>
          <w:rFonts w:ascii="Arial" w:hAnsi="Arial" w:cs="Arial"/>
          <w:sz w:val="24"/>
          <w:szCs w:val="24"/>
        </w:rPr>
      </w:pPr>
      <w:r w:rsidRPr="001664A4">
        <w:rPr>
          <w:rFonts w:ascii="Arial" w:hAnsi="Arial" w:cs="Arial"/>
          <w:sz w:val="24"/>
          <w:szCs w:val="24"/>
        </w:rPr>
        <w:t xml:space="preserve">Tratándose de </w:t>
      </w:r>
      <w:r w:rsidR="00995528" w:rsidRPr="001664A4">
        <w:rPr>
          <w:rFonts w:ascii="Arial" w:hAnsi="Arial" w:cs="Arial"/>
          <w:sz w:val="24"/>
          <w:szCs w:val="24"/>
        </w:rPr>
        <w:t>una</w:t>
      </w:r>
      <w:r w:rsidRPr="001664A4">
        <w:rPr>
          <w:rFonts w:ascii="Arial" w:hAnsi="Arial" w:cs="Arial"/>
          <w:sz w:val="24"/>
          <w:szCs w:val="24"/>
        </w:rPr>
        <w:t xml:space="preserve"> negociación respecto de la modalidad de prestación de un servicio público, como es el transporte aerocomercial, la autoridad de aplicación aeronáutica </w:t>
      </w:r>
      <w:r w:rsidR="00995528" w:rsidRPr="001664A4">
        <w:rPr>
          <w:rFonts w:ascii="Arial" w:hAnsi="Arial" w:cs="Arial"/>
          <w:sz w:val="24"/>
          <w:szCs w:val="24"/>
        </w:rPr>
        <w:t xml:space="preserve">debe aprobar dicho acuerdo entre particulares previo a su puesta en práctica, </w:t>
      </w:r>
      <w:r w:rsidR="00EC7571" w:rsidRPr="001664A4">
        <w:rPr>
          <w:rFonts w:ascii="Arial" w:hAnsi="Arial" w:cs="Arial"/>
          <w:sz w:val="24"/>
          <w:szCs w:val="24"/>
        </w:rPr>
        <w:t>debiendo evaluar</w:t>
      </w:r>
      <w:r w:rsidR="00995528" w:rsidRPr="001664A4">
        <w:rPr>
          <w:rFonts w:ascii="Arial" w:hAnsi="Arial" w:cs="Arial"/>
          <w:sz w:val="24"/>
          <w:szCs w:val="24"/>
        </w:rPr>
        <w:t xml:space="preserve"> si sus térm</w:t>
      </w:r>
      <w:r w:rsidR="007330B3" w:rsidRPr="001664A4">
        <w:rPr>
          <w:rFonts w:ascii="Arial" w:hAnsi="Arial" w:cs="Arial"/>
          <w:sz w:val="24"/>
          <w:szCs w:val="24"/>
        </w:rPr>
        <w:t xml:space="preserve">inos </w:t>
      </w:r>
      <w:r w:rsidR="00EC7571" w:rsidRPr="001664A4">
        <w:rPr>
          <w:rFonts w:ascii="Arial" w:hAnsi="Arial" w:cs="Arial"/>
          <w:sz w:val="24"/>
          <w:szCs w:val="24"/>
        </w:rPr>
        <w:t>resultan</w:t>
      </w:r>
      <w:r w:rsidR="007330B3" w:rsidRPr="001664A4">
        <w:rPr>
          <w:rFonts w:ascii="Arial" w:hAnsi="Arial" w:cs="Arial"/>
          <w:sz w:val="24"/>
          <w:szCs w:val="24"/>
        </w:rPr>
        <w:t xml:space="preserve"> contradictorios con la política aerocomercial, </w:t>
      </w:r>
      <w:r w:rsidR="00EC7571" w:rsidRPr="001664A4">
        <w:rPr>
          <w:rFonts w:ascii="Arial" w:hAnsi="Arial" w:cs="Arial"/>
          <w:sz w:val="24"/>
          <w:szCs w:val="24"/>
        </w:rPr>
        <w:t>que no afecte</w:t>
      </w:r>
      <w:r w:rsidR="007330B3" w:rsidRPr="001664A4">
        <w:rPr>
          <w:rFonts w:ascii="Arial" w:hAnsi="Arial" w:cs="Arial"/>
          <w:sz w:val="24"/>
          <w:szCs w:val="24"/>
        </w:rPr>
        <w:t>n derechos de quienes contraten el servicio ni la sana competencia, definidos éstos como los principales bienes jurí</w:t>
      </w:r>
      <w:r w:rsidR="00310760" w:rsidRPr="001664A4">
        <w:rPr>
          <w:rFonts w:ascii="Arial" w:hAnsi="Arial" w:cs="Arial"/>
          <w:sz w:val="24"/>
          <w:szCs w:val="24"/>
        </w:rPr>
        <w:t>dicos que se pretenden tutelar, entre otros.</w:t>
      </w:r>
    </w:p>
    <w:p w:rsidR="00D01354" w:rsidRPr="001664A4" w:rsidRDefault="001B32E9" w:rsidP="001664A4">
      <w:pPr>
        <w:spacing w:line="360" w:lineRule="auto"/>
        <w:jc w:val="both"/>
        <w:rPr>
          <w:rFonts w:ascii="Arial" w:hAnsi="Arial" w:cs="Arial"/>
          <w:i/>
          <w:sz w:val="24"/>
          <w:szCs w:val="24"/>
        </w:rPr>
      </w:pPr>
      <w:r w:rsidRPr="001664A4">
        <w:rPr>
          <w:rFonts w:ascii="Arial" w:hAnsi="Arial" w:cs="Arial"/>
          <w:sz w:val="24"/>
          <w:szCs w:val="24"/>
        </w:rPr>
        <w:t>Al respecto</w:t>
      </w:r>
      <w:r w:rsidR="00D01354" w:rsidRPr="001664A4">
        <w:rPr>
          <w:rFonts w:ascii="Arial" w:hAnsi="Arial" w:cs="Arial"/>
          <w:sz w:val="24"/>
          <w:szCs w:val="24"/>
        </w:rPr>
        <w:t xml:space="preserve"> el </w:t>
      </w:r>
      <w:r w:rsidR="001664A4">
        <w:rPr>
          <w:rFonts w:ascii="Arial" w:hAnsi="Arial" w:cs="Arial"/>
          <w:sz w:val="24"/>
          <w:szCs w:val="24"/>
        </w:rPr>
        <w:t>a</w:t>
      </w:r>
      <w:r w:rsidR="00A245F2" w:rsidRPr="001664A4">
        <w:rPr>
          <w:rFonts w:ascii="Arial" w:hAnsi="Arial" w:cs="Arial"/>
          <w:sz w:val="24"/>
          <w:szCs w:val="24"/>
        </w:rPr>
        <w:t xml:space="preserve">rtículo </w:t>
      </w:r>
      <w:r w:rsidR="00D01354" w:rsidRPr="001664A4">
        <w:rPr>
          <w:rFonts w:ascii="Arial" w:hAnsi="Arial" w:cs="Arial"/>
          <w:sz w:val="24"/>
          <w:szCs w:val="24"/>
        </w:rPr>
        <w:t xml:space="preserve">110 del Código Aeronáutico establece que: </w:t>
      </w:r>
      <w:r w:rsidR="00D01354" w:rsidRPr="001664A4">
        <w:rPr>
          <w:rFonts w:ascii="Arial" w:hAnsi="Arial" w:cs="Arial"/>
          <w:i/>
          <w:sz w:val="24"/>
          <w:szCs w:val="24"/>
        </w:rPr>
        <w:t xml:space="preserve">“Los acuerdos que impliquen arreglos de "pool", conexión, consolidación o fusión de servicios o negocios, deberán someterse a la aprobación previa de la autoridad aeronáutica. </w:t>
      </w:r>
      <w:r w:rsidR="00D01354" w:rsidRPr="001664A4">
        <w:rPr>
          <w:rFonts w:ascii="Arial" w:hAnsi="Arial" w:cs="Arial"/>
          <w:i/>
          <w:sz w:val="24"/>
          <w:szCs w:val="24"/>
        </w:rPr>
        <w:lastRenderedPageBreak/>
        <w:t>Si ésta no formulase objeciones dentro de los noventa días, el acuerdo se considerará aprobado.”</w:t>
      </w:r>
      <w:r w:rsidRPr="001664A4">
        <w:rPr>
          <w:rFonts w:ascii="Arial" w:hAnsi="Arial" w:cs="Arial"/>
          <w:i/>
          <w:sz w:val="24"/>
          <w:szCs w:val="24"/>
        </w:rPr>
        <w:t xml:space="preserve"> </w:t>
      </w:r>
    </w:p>
    <w:p w:rsidR="001B32E9" w:rsidRPr="001664A4" w:rsidRDefault="001B32E9" w:rsidP="001664A4">
      <w:pPr>
        <w:spacing w:line="360" w:lineRule="auto"/>
        <w:jc w:val="both"/>
        <w:rPr>
          <w:rFonts w:ascii="Arial" w:hAnsi="Arial" w:cs="Arial"/>
          <w:sz w:val="24"/>
          <w:szCs w:val="24"/>
        </w:rPr>
      </w:pPr>
      <w:r w:rsidRPr="001664A4">
        <w:rPr>
          <w:rFonts w:ascii="Arial" w:hAnsi="Arial" w:cs="Arial"/>
          <w:sz w:val="24"/>
          <w:szCs w:val="24"/>
        </w:rPr>
        <w:t xml:space="preserve">Introducido el concepto de alianzas estratégicas, en el </w:t>
      </w:r>
      <w:r w:rsidR="00184249" w:rsidRPr="001664A4">
        <w:rPr>
          <w:rFonts w:ascii="Arial" w:hAnsi="Arial" w:cs="Arial"/>
          <w:sz w:val="24"/>
          <w:szCs w:val="24"/>
        </w:rPr>
        <w:t xml:space="preserve">caso, </w:t>
      </w:r>
      <w:r w:rsidR="00957E28" w:rsidRPr="001664A4">
        <w:rPr>
          <w:rFonts w:ascii="Arial" w:hAnsi="Arial" w:cs="Arial"/>
          <w:sz w:val="24"/>
          <w:szCs w:val="24"/>
        </w:rPr>
        <w:t>mediante la Resolución Nº ANAC Nº 881/2019, dicho organismo, en uso de sus facultades, aprobó el referido Acuerdo de Consolidación, tras considerar que este fortalece el servicio público de transporte aerocomercial, lo cual resulta de conveniencia y utilidad general para el país, debiendo para ello el Estado coadyuvar con iniciativas que lo garanticen para aprovechar al máximo los beneficios que aporta la aviación al desarrollo del país, tal como surge de los considerandos de dicho Acto Administrativo.</w:t>
      </w:r>
    </w:p>
    <w:p w:rsidR="00957E28" w:rsidRPr="001664A4" w:rsidRDefault="00957E28" w:rsidP="001664A4">
      <w:pPr>
        <w:spacing w:line="360" w:lineRule="auto"/>
        <w:jc w:val="both"/>
        <w:rPr>
          <w:rFonts w:ascii="Arial" w:hAnsi="Arial" w:cs="Arial"/>
          <w:sz w:val="24"/>
          <w:szCs w:val="24"/>
        </w:rPr>
      </w:pPr>
      <w:r w:rsidRPr="001664A4">
        <w:rPr>
          <w:rFonts w:ascii="Arial" w:hAnsi="Arial" w:cs="Arial"/>
          <w:sz w:val="24"/>
          <w:szCs w:val="24"/>
        </w:rPr>
        <w:t xml:space="preserve">Tras la lectura de los considerandos que motivaron la aprobación del Acuerdo, no hacer lugar a la medida cautelar solicitada </w:t>
      </w:r>
      <w:r w:rsidR="00A245F2" w:rsidRPr="001664A4">
        <w:rPr>
          <w:rFonts w:ascii="Arial" w:hAnsi="Arial" w:cs="Arial"/>
          <w:sz w:val="24"/>
          <w:szCs w:val="24"/>
        </w:rPr>
        <w:t xml:space="preserve">hubiese </w:t>
      </w:r>
      <w:r w:rsidRPr="001664A4">
        <w:rPr>
          <w:rFonts w:ascii="Arial" w:hAnsi="Arial" w:cs="Arial"/>
          <w:sz w:val="24"/>
          <w:szCs w:val="24"/>
        </w:rPr>
        <w:t>implica</w:t>
      </w:r>
      <w:r w:rsidR="00A245F2" w:rsidRPr="001664A4">
        <w:rPr>
          <w:rFonts w:ascii="Arial" w:hAnsi="Arial" w:cs="Arial"/>
          <w:sz w:val="24"/>
          <w:szCs w:val="24"/>
        </w:rPr>
        <w:t>do</w:t>
      </w:r>
      <w:r w:rsidRPr="001664A4">
        <w:rPr>
          <w:rFonts w:ascii="Arial" w:hAnsi="Arial" w:cs="Arial"/>
          <w:sz w:val="24"/>
          <w:szCs w:val="24"/>
        </w:rPr>
        <w:t xml:space="preserve"> que las compañías </w:t>
      </w:r>
      <w:r w:rsidR="00A245F2" w:rsidRPr="001664A4">
        <w:rPr>
          <w:rFonts w:ascii="Arial" w:hAnsi="Arial" w:cs="Arial"/>
          <w:sz w:val="24"/>
          <w:szCs w:val="24"/>
        </w:rPr>
        <w:t xml:space="preserve">hubiesen tenido que </w:t>
      </w:r>
      <w:r w:rsidRPr="001664A4">
        <w:rPr>
          <w:rFonts w:ascii="Arial" w:hAnsi="Arial" w:cs="Arial"/>
          <w:bCs/>
          <w:sz w:val="24"/>
          <w:szCs w:val="24"/>
        </w:rPr>
        <w:t xml:space="preserve">renovar contratos de </w:t>
      </w:r>
      <w:r w:rsidR="00593A57" w:rsidRPr="001664A4">
        <w:rPr>
          <w:rFonts w:ascii="Arial" w:hAnsi="Arial" w:cs="Arial"/>
          <w:bCs/>
          <w:sz w:val="24"/>
          <w:szCs w:val="24"/>
        </w:rPr>
        <w:t>hangaraje</w:t>
      </w:r>
      <w:r w:rsidRPr="001664A4">
        <w:rPr>
          <w:rFonts w:ascii="Arial" w:hAnsi="Arial" w:cs="Arial"/>
          <w:bCs/>
          <w:sz w:val="24"/>
          <w:szCs w:val="24"/>
        </w:rPr>
        <w:t xml:space="preserve"> en forma innecesaria</w:t>
      </w:r>
      <w:r w:rsidRPr="001664A4">
        <w:rPr>
          <w:rFonts w:ascii="Arial" w:hAnsi="Arial" w:cs="Arial"/>
          <w:sz w:val="24"/>
          <w:szCs w:val="24"/>
        </w:rPr>
        <w:t>,</w:t>
      </w:r>
      <w:r w:rsidR="00A245F2" w:rsidRPr="001664A4">
        <w:rPr>
          <w:rFonts w:ascii="Arial" w:hAnsi="Arial" w:cs="Arial"/>
          <w:sz w:val="24"/>
          <w:szCs w:val="24"/>
        </w:rPr>
        <w:t xml:space="preserve"> </w:t>
      </w:r>
      <w:r w:rsidR="000160AE" w:rsidRPr="001664A4">
        <w:rPr>
          <w:rFonts w:ascii="Arial" w:hAnsi="Arial" w:cs="Arial"/>
          <w:sz w:val="24"/>
          <w:szCs w:val="24"/>
        </w:rPr>
        <w:t xml:space="preserve">atendiendo a que de </w:t>
      </w:r>
      <w:r w:rsidRPr="001664A4">
        <w:rPr>
          <w:rFonts w:ascii="Arial" w:hAnsi="Arial" w:cs="Arial"/>
          <w:sz w:val="24"/>
          <w:szCs w:val="24"/>
        </w:rPr>
        <w:t>los términos del acuerdo surge la posibilidad de “</w:t>
      </w:r>
      <w:r w:rsidRPr="001664A4">
        <w:rPr>
          <w:rFonts w:ascii="Arial" w:hAnsi="Arial" w:cs="Arial"/>
          <w:i/>
          <w:sz w:val="24"/>
          <w:szCs w:val="24"/>
        </w:rPr>
        <w:t>hacer uso indistinto de las bases de operaciones y amarre de ambos operadores aéreos”</w:t>
      </w:r>
      <w:r w:rsidRPr="001664A4">
        <w:rPr>
          <w:rStyle w:val="Refdenotaalpie"/>
          <w:rFonts w:ascii="Arial" w:hAnsi="Arial" w:cs="Arial"/>
          <w:i/>
          <w:sz w:val="24"/>
          <w:szCs w:val="24"/>
        </w:rPr>
        <w:footnoteReference w:id="4"/>
      </w:r>
      <w:r w:rsidR="00A245F2" w:rsidRPr="001664A4">
        <w:rPr>
          <w:rFonts w:ascii="Arial" w:hAnsi="Arial" w:cs="Arial"/>
          <w:i/>
          <w:sz w:val="24"/>
          <w:szCs w:val="24"/>
        </w:rPr>
        <w:t xml:space="preserve">. </w:t>
      </w:r>
      <w:r w:rsidR="00A245F2" w:rsidRPr="001664A4">
        <w:rPr>
          <w:rFonts w:ascii="Arial" w:hAnsi="Arial" w:cs="Arial"/>
          <w:iCs/>
          <w:sz w:val="24"/>
          <w:szCs w:val="24"/>
        </w:rPr>
        <w:t>E</w:t>
      </w:r>
      <w:r w:rsidR="004E0D9F" w:rsidRPr="001664A4">
        <w:rPr>
          <w:rFonts w:ascii="Arial" w:hAnsi="Arial" w:cs="Arial"/>
          <w:iCs/>
          <w:sz w:val="24"/>
          <w:szCs w:val="24"/>
        </w:rPr>
        <w:t>n este sentido, e</w:t>
      </w:r>
      <w:r w:rsidRPr="001664A4">
        <w:rPr>
          <w:rFonts w:ascii="Arial" w:hAnsi="Arial" w:cs="Arial"/>
          <w:sz w:val="24"/>
          <w:szCs w:val="24"/>
        </w:rPr>
        <w:t>ntendemos que la conducta asumida por Aeropuertos Argentina 2000 resulta una obstrucción al ejercicio de un derecho reconocido por la ANAC a las sociedades en cuestión.</w:t>
      </w:r>
    </w:p>
    <w:p w:rsidR="00A245F2" w:rsidRPr="001664A4" w:rsidRDefault="00957E28" w:rsidP="001664A4">
      <w:pPr>
        <w:spacing w:line="360" w:lineRule="auto"/>
        <w:jc w:val="both"/>
        <w:rPr>
          <w:rFonts w:ascii="Arial" w:hAnsi="Arial" w:cs="Arial"/>
          <w:sz w:val="24"/>
          <w:szCs w:val="24"/>
        </w:rPr>
      </w:pPr>
      <w:r w:rsidRPr="001664A4">
        <w:rPr>
          <w:rFonts w:ascii="Arial" w:hAnsi="Arial" w:cs="Arial"/>
          <w:sz w:val="24"/>
          <w:szCs w:val="24"/>
        </w:rPr>
        <w:t xml:space="preserve">Bajo esta línea de pensamiento, </w:t>
      </w:r>
      <w:r w:rsidR="00846261" w:rsidRPr="001664A4">
        <w:rPr>
          <w:rFonts w:ascii="Arial" w:hAnsi="Arial" w:cs="Arial"/>
          <w:sz w:val="24"/>
          <w:szCs w:val="24"/>
        </w:rPr>
        <w:t xml:space="preserve">sabiendo que la noción de alianzas estratégicas pretende la reducción de costos operativos, como una de sus finalidades, se vislumbra que la conducta de la concesionaria atenta contra esa motivación de las contratantes, máxime cuando el Estado ya había consagrado dicha facultad de las compañías en pos de la preservación de los beneficios que la aviación revista para el desarrollo del país y habiendo </w:t>
      </w:r>
      <w:r w:rsidR="00EC7571" w:rsidRPr="001664A4">
        <w:rPr>
          <w:rFonts w:ascii="Arial" w:hAnsi="Arial" w:cs="Arial"/>
          <w:sz w:val="24"/>
          <w:szCs w:val="24"/>
        </w:rPr>
        <w:t xml:space="preserve">fundado dicho reconocimiento en </w:t>
      </w:r>
      <w:r w:rsidR="00846261" w:rsidRPr="001664A4">
        <w:rPr>
          <w:rFonts w:ascii="Arial" w:hAnsi="Arial" w:cs="Arial"/>
          <w:sz w:val="24"/>
          <w:szCs w:val="24"/>
        </w:rPr>
        <w:t>que el Estado debe coadyuvar las iniciativas tendientes a ello.</w:t>
      </w:r>
    </w:p>
    <w:p w:rsidR="001D72EE" w:rsidRPr="001664A4" w:rsidRDefault="00846261" w:rsidP="001664A4">
      <w:pPr>
        <w:spacing w:line="360" w:lineRule="auto"/>
        <w:jc w:val="both"/>
        <w:rPr>
          <w:rFonts w:ascii="Arial" w:hAnsi="Arial" w:cs="Arial"/>
          <w:sz w:val="24"/>
          <w:szCs w:val="24"/>
        </w:rPr>
      </w:pPr>
      <w:r w:rsidRPr="001664A4">
        <w:rPr>
          <w:rFonts w:ascii="Arial" w:hAnsi="Arial" w:cs="Arial"/>
          <w:sz w:val="24"/>
          <w:szCs w:val="24"/>
        </w:rPr>
        <w:t xml:space="preserve"> </w:t>
      </w:r>
      <w:r w:rsidR="001D72EE" w:rsidRPr="001664A4">
        <w:rPr>
          <w:rFonts w:ascii="Arial" w:hAnsi="Arial" w:cs="Arial"/>
          <w:sz w:val="24"/>
          <w:szCs w:val="24"/>
        </w:rPr>
        <w:t xml:space="preserve">Una interpretación en contrario, en este particular contexto de pandemia y suspensión de la actividad aerocomercial, generaría un efecto adverso al favorecimiento de la preservación de la aeronáutica comercial, que en tiempos </w:t>
      </w:r>
      <w:r w:rsidR="001D72EE" w:rsidRPr="001664A4">
        <w:rPr>
          <w:rFonts w:ascii="Arial" w:hAnsi="Arial" w:cs="Arial"/>
          <w:sz w:val="24"/>
          <w:szCs w:val="24"/>
        </w:rPr>
        <w:lastRenderedPageBreak/>
        <w:t>actuales sin posibilidades de operatividad resulta ser un mercado inmerso en una compleja situación financiera, por lo que pretender que las compañías</w:t>
      </w:r>
      <w:r w:rsidR="002C14BF" w:rsidRPr="001664A4">
        <w:rPr>
          <w:rFonts w:ascii="Arial" w:hAnsi="Arial" w:cs="Arial"/>
          <w:sz w:val="24"/>
          <w:szCs w:val="24"/>
        </w:rPr>
        <w:t xml:space="preserve"> efectúen un </w:t>
      </w:r>
      <w:r w:rsidR="001D72EE" w:rsidRPr="001664A4">
        <w:rPr>
          <w:rFonts w:ascii="Arial" w:hAnsi="Arial" w:cs="Arial"/>
          <w:sz w:val="24"/>
          <w:szCs w:val="24"/>
        </w:rPr>
        <w:t>contrat</w:t>
      </w:r>
      <w:r w:rsidR="002C14BF" w:rsidRPr="001664A4">
        <w:rPr>
          <w:rFonts w:ascii="Arial" w:hAnsi="Arial" w:cs="Arial"/>
          <w:sz w:val="24"/>
          <w:szCs w:val="24"/>
        </w:rPr>
        <w:t>o de hangaraje respecto de</w:t>
      </w:r>
      <w:r w:rsidR="001D72EE" w:rsidRPr="001664A4">
        <w:rPr>
          <w:rFonts w:ascii="Arial" w:hAnsi="Arial" w:cs="Arial"/>
          <w:sz w:val="24"/>
          <w:szCs w:val="24"/>
        </w:rPr>
        <w:t xml:space="preserve"> sus aeronaves ociosas,</w:t>
      </w:r>
      <w:r w:rsidR="007A2AAB" w:rsidRPr="001664A4">
        <w:rPr>
          <w:rFonts w:ascii="Arial" w:hAnsi="Arial" w:cs="Arial"/>
          <w:sz w:val="24"/>
          <w:szCs w:val="24"/>
        </w:rPr>
        <w:t xml:space="preserve"> en cuanto </w:t>
      </w:r>
      <w:r w:rsidR="002C14BF" w:rsidRPr="001664A4">
        <w:rPr>
          <w:rFonts w:ascii="Arial" w:hAnsi="Arial" w:cs="Arial"/>
          <w:sz w:val="24"/>
          <w:szCs w:val="24"/>
        </w:rPr>
        <w:t xml:space="preserve">el amarre </w:t>
      </w:r>
      <w:r w:rsidR="001D72EE" w:rsidRPr="001664A4">
        <w:rPr>
          <w:rFonts w:ascii="Arial" w:hAnsi="Arial" w:cs="Arial"/>
          <w:sz w:val="24"/>
          <w:szCs w:val="24"/>
        </w:rPr>
        <w:t>ya había sido pactado y autorizado en el marco de una alianza,</w:t>
      </w:r>
      <w:r w:rsidR="007A2AAB" w:rsidRPr="001664A4">
        <w:rPr>
          <w:rFonts w:ascii="Arial" w:hAnsi="Arial" w:cs="Arial"/>
          <w:sz w:val="24"/>
          <w:szCs w:val="24"/>
        </w:rPr>
        <w:t xml:space="preserve"> importa una clara imposición de </w:t>
      </w:r>
      <w:r w:rsidR="001D72EE" w:rsidRPr="001664A4">
        <w:rPr>
          <w:rFonts w:ascii="Arial" w:hAnsi="Arial" w:cs="Arial"/>
          <w:sz w:val="24"/>
          <w:szCs w:val="24"/>
        </w:rPr>
        <w:t>costos</w:t>
      </w:r>
      <w:r w:rsidR="007A2AAB" w:rsidRPr="001664A4">
        <w:rPr>
          <w:rFonts w:ascii="Arial" w:hAnsi="Arial" w:cs="Arial"/>
          <w:sz w:val="24"/>
          <w:szCs w:val="24"/>
        </w:rPr>
        <w:t xml:space="preserve"> superfluos.</w:t>
      </w:r>
    </w:p>
    <w:p w:rsidR="00645AC4" w:rsidRPr="001664A4" w:rsidRDefault="00075524" w:rsidP="001664A4">
      <w:pPr>
        <w:spacing w:line="360" w:lineRule="auto"/>
        <w:jc w:val="both"/>
        <w:rPr>
          <w:rFonts w:ascii="Arial" w:hAnsi="Arial" w:cs="Arial"/>
        </w:rPr>
      </w:pPr>
      <w:r w:rsidRPr="001664A4">
        <w:rPr>
          <w:rFonts w:ascii="Arial" w:hAnsi="Arial" w:cs="Arial"/>
          <w:sz w:val="24"/>
          <w:szCs w:val="24"/>
        </w:rPr>
        <w:t>En cuanto a</w:t>
      </w:r>
      <w:r w:rsidR="004773AF" w:rsidRPr="001664A4">
        <w:rPr>
          <w:rFonts w:ascii="Arial" w:hAnsi="Arial" w:cs="Arial"/>
          <w:sz w:val="24"/>
          <w:szCs w:val="24"/>
        </w:rPr>
        <w:t>l concepto</w:t>
      </w:r>
      <w:r w:rsidRPr="001664A4">
        <w:rPr>
          <w:rFonts w:ascii="Arial" w:hAnsi="Arial" w:cs="Arial"/>
          <w:sz w:val="24"/>
          <w:szCs w:val="24"/>
        </w:rPr>
        <w:t xml:space="preserve"> de</w:t>
      </w:r>
      <w:r w:rsidR="00645AC4" w:rsidRPr="001664A4">
        <w:rPr>
          <w:rFonts w:ascii="Arial" w:hAnsi="Arial" w:cs="Arial"/>
          <w:sz w:val="24"/>
          <w:szCs w:val="24"/>
        </w:rPr>
        <w:t xml:space="preserve"> </w:t>
      </w:r>
      <w:r w:rsidR="004773AF" w:rsidRPr="001664A4">
        <w:rPr>
          <w:rFonts w:ascii="Arial" w:hAnsi="Arial" w:cs="Arial"/>
          <w:sz w:val="24"/>
          <w:szCs w:val="24"/>
        </w:rPr>
        <w:t>amarre</w:t>
      </w:r>
      <w:r w:rsidR="002C14BF" w:rsidRPr="001664A4">
        <w:rPr>
          <w:rFonts w:ascii="Arial" w:hAnsi="Arial" w:cs="Arial"/>
          <w:sz w:val="24"/>
          <w:szCs w:val="24"/>
        </w:rPr>
        <w:t>, podemos</w:t>
      </w:r>
      <w:r w:rsidR="00645AC4" w:rsidRPr="001664A4">
        <w:rPr>
          <w:rFonts w:ascii="Arial" w:hAnsi="Arial" w:cs="Arial"/>
          <w:sz w:val="24"/>
          <w:szCs w:val="24"/>
        </w:rPr>
        <w:t xml:space="preserve"> citar</w:t>
      </w:r>
      <w:r w:rsidR="00770D4A" w:rsidRPr="001664A4">
        <w:rPr>
          <w:rFonts w:ascii="Arial" w:hAnsi="Arial" w:cs="Arial"/>
          <w:sz w:val="24"/>
          <w:szCs w:val="24"/>
        </w:rPr>
        <w:t xml:space="preserve"> lo establecido en la Resolución ANAC Nº </w:t>
      </w:r>
      <w:r w:rsidRPr="001664A4">
        <w:rPr>
          <w:rFonts w:ascii="Arial" w:hAnsi="Arial" w:cs="Arial"/>
          <w:sz w:val="24"/>
          <w:szCs w:val="24"/>
        </w:rPr>
        <w:t>195/2019</w:t>
      </w:r>
      <w:r w:rsidR="00770D4A" w:rsidRPr="001664A4">
        <w:rPr>
          <w:rFonts w:ascii="Arial" w:hAnsi="Arial" w:cs="Arial"/>
          <w:sz w:val="24"/>
          <w:szCs w:val="24"/>
        </w:rPr>
        <w:t xml:space="preserve"> </w:t>
      </w:r>
      <w:r w:rsidR="001664A4">
        <w:rPr>
          <w:rFonts w:ascii="Arial" w:hAnsi="Arial" w:cs="Arial"/>
          <w:sz w:val="24"/>
          <w:szCs w:val="24"/>
        </w:rPr>
        <w:t>se</w:t>
      </w:r>
      <w:r w:rsidR="00770D4A" w:rsidRPr="001664A4">
        <w:rPr>
          <w:rFonts w:ascii="Arial" w:hAnsi="Arial" w:cs="Arial"/>
          <w:sz w:val="24"/>
          <w:szCs w:val="24"/>
        </w:rPr>
        <w:t xml:space="preserve"> define </w:t>
      </w:r>
      <w:r w:rsidR="00645AC4" w:rsidRPr="001664A4">
        <w:rPr>
          <w:rFonts w:ascii="Arial" w:hAnsi="Arial" w:cs="Arial"/>
          <w:sz w:val="24"/>
          <w:szCs w:val="24"/>
        </w:rPr>
        <w:t>amarre de una aeronave</w:t>
      </w:r>
      <w:r w:rsidR="00770D4A" w:rsidRPr="001664A4">
        <w:rPr>
          <w:rFonts w:ascii="Arial" w:hAnsi="Arial" w:cs="Arial"/>
          <w:sz w:val="24"/>
          <w:szCs w:val="24"/>
        </w:rPr>
        <w:t xml:space="preserve">: </w:t>
      </w:r>
      <w:r w:rsidR="00770D4A" w:rsidRPr="001664A4">
        <w:rPr>
          <w:rFonts w:ascii="Arial" w:hAnsi="Arial" w:cs="Arial"/>
          <w:i/>
          <w:sz w:val="24"/>
          <w:szCs w:val="24"/>
        </w:rPr>
        <w:t>“</w:t>
      </w:r>
      <w:r w:rsidRPr="001664A4">
        <w:rPr>
          <w:rFonts w:ascii="Arial" w:hAnsi="Arial" w:cs="Arial"/>
          <w:i/>
          <w:sz w:val="24"/>
          <w:szCs w:val="24"/>
        </w:rPr>
        <w:t>al tiempo de estacionamiento que se prolonga más allá del horario libre establecido para ascenso y descenso de pasajeros o carga.”</w:t>
      </w:r>
    </w:p>
    <w:p w:rsidR="00403E83" w:rsidRPr="001664A4" w:rsidRDefault="003E7201" w:rsidP="00403E83">
      <w:pPr>
        <w:spacing w:line="360" w:lineRule="auto"/>
        <w:jc w:val="both"/>
        <w:rPr>
          <w:rFonts w:ascii="Arial" w:hAnsi="Arial" w:cs="Arial"/>
          <w:sz w:val="24"/>
          <w:szCs w:val="24"/>
        </w:rPr>
      </w:pPr>
      <w:r w:rsidRPr="001664A4">
        <w:rPr>
          <w:rFonts w:ascii="Arial" w:hAnsi="Arial" w:cs="Arial"/>
          <w:sz w:val="24"/>
          <w:szCs w:val="24"/>
        </w:rPr>
        <w:t>Respecto del contrato de hangaraje</w:t>
      </w:r>
      <w:r w:rsidR="00403E83" w:rsidRPr="001664A4">
        <w:rPr>
          <w:rStyle w:val="Refdenotaalpie"/>
          <w:rFonts w:ascii="Arial" w:hAnsi="Arial" w:cs="Arial"/>
          <w:sz w:val="24"/>
          <w:szCs w:val="24"/>
        </w:rPr>
        <w:footnoteReference w:id="5"/>
      </w:r>
      <w:r w:rsidR="00CC2374" w:rsidRPr="001664A4">
        <w:rPr>
          <w:rFonts w:ascii="Arial" w:hAnsi="Arial" w:cs="Arial"/>
          <w:sz w:val="24"/>
          <w:szCs w:val="24"/>
        </w:rPr>
        <w:t xml:space="preserve"> </w:t>
      </w:r>
      <w:r w:rsidR="00403E83">
        <w:rPr>
          <w:rFonts w:ascii="Arial" w:hAnsi="Arial" w:cs="Arial"/>
          <w:sz w:val="24"/>
          <w:szCs w:val="24"/>
        </w:rPr>
        <w:t xml:space="preserve">el mismo se ejecuta </w:t>
      </w:r>
      <w:r w:rsidR="001664A4">
        <w:rPr>
          <w:rFonts w:ascii="Arial" w:hAnsi="Arial" w:cs="Arial"/>
          <w:sz w:val="24"/>
          <w:szCs w:val="24"/>
        </w:rPr>
        <w:t>en espacio cubierto</w:t>
      </w:r>
      <w:r w:rsidR="00403E83">
        <w:rPr>
          <w:rFonts w:ascii="Arial" w:hAnsi="Arial" w:cs="Arial"/>
          <w:sz w:val="24"/>
          <w:szCs w:val="24"/>
        </w:rPr>
        <w:t>, es</w:t>
      </w:r>
      <w:r w:rsidR="001664A4">
        <w:rPr>
          <w:rFonts w:ascii="Arial" w:hAnsi="Arial" w:cs="Arial"/>
          <w:sz w:val="24"/>
          <w:szCs w:val="24"/>
        </w:rPr>
        <w:t xml:space="preserve"> </w:t>
      </w:r>
      <w:r w:rsidR="00403E83" w:rsidRPr="001664A4">
        <w:rPr>
          <w:rFonts w:ascii="Arial" w:hAnsi="Arial" w:cs="Arial"/>
          <w:sz w:val="24"/>
          <w:szCs w:val="24"/>
        </w:rPr>
        <w:t>de naturaleza onerosa</w:t>
      </w:r>
      <w:r w:rsidR="00403E83">
        <w:rPr>
          <w:rFonts w:ascii="Arial" w:hAnsi="Arial" w:cs="Arial"/>
          <w:sz w:val="24"/>
          <w:szCs w:val="24"/>
        </w:rPr>
        <w:t xml:space="preserve"> y</w:t>
      </w:r>
      <w:r w:rsidR="00403E83" w:rsidRPr="001664A4">
        <w:rPr>
          <w:rFonts w:ascii="Arial" w:hAnsi="Arial" w:cs="Arial"/>
          <w:sz w:val="24"/>
          <w:szCs w:val="24"/>
        </w:rPr>
        <w:t xml:space="preserve"> </w:t>
      </w:r>
      <w:r w:rsidR="00403E83">
        <w:rPr>
          <w:rFonts w:ascii="Arial" w:hAnsi="Arial" w:cs="Arial"/>
          <w:sz w:val="24"/>
          <w:szCs w:val="24"/>
        </w:rPr>
        <w:t>su</w:t>
      </w:r>
      <w:r w:rsidR="00403E83" w:rsidRPr="001664A4">
        <w:rPr>
          <w:rFonts w:ascii="Arial" w:hAnsi="Arial" w:cs="Arial"/>
          <w:sz w:val="24"/>
          <w:szCs w:val="24"/>
        </w:rPr>
        <w:t xml:space="preserve">  figura se asimila a contratos </w:t>
      </w:r>
      <w:r w:rsidR="00403E83">
        <w:rPr>
          <w:rFonts w:ascii="Arial" w:hAnsi="Arial" w:cs="Arial"/>
          <w:sz w:val="24"/>
          <w:szCs w:val="24"/>
        </w:rPr>
        <w:t>de</w:t>
      </w:r>
      <w:r w:rsidR="00403E83" w:rsidRPr="001664A4">
        <w:rPr>
          <w:rFonts w:ascii="Arial" w:hAnsi="Arial" w:cs="Arial"/>
          <w:sz w:val="24"/>
          <w:szCs w:val="24"/>
        </w:rPr>
        <w:t xml:space="preserve"> locación o el </w:t>
      </w:r>
      <w:r w:rsidR="00403E83">
        <w:rPr>
          <w:rFonts w:ascii="Arial" w:hAnsi="Arial" w:cs="Arial"/>
          <w:sz w:val="24"/>
          <w:szCs w:val="24"/>
        </w:rPr>
        <w:t>depósito del derecho común, s</w:t>
      </w:r>
      <w:r w:rsidR="00403E83" w:rsidRPr="001664A4">
        <w:rPr>
          <w:rFonts w:ascii="Arial" w:hAnsi="Arial" w:cs="Arial"/>
          <w:sz w:val="24"/>
          <w:szCs w:val="24"/>
        </w:rPr>
        <w:t xml:space="preserve">alvadas </w:t>
      </w:r>
      <w:r w:rsidR="00403E83">
        <w:rPr>
          <w:rFonts w:ascii="Arial" w:hAnsi="Arial" w:cs="Arial"/>
          <w:sz w:val="24"/>
          <w:szCs w:val="24"/>
        </w:rPr>
        <w:t>las particularidades d</w:t>
      </w:r>
      <w:r w:rsidR="00403E83" w:rsidRPr="001664A4">
        <w:rPr>
          <w:rFonts w:ascii="Arial" w:hAnsi="Arial" w:cs="Arial"/>
          <w:sz w:val="24"/>
          <w:szCs w:val="24"/>
        </w:rPr>
        <w:t xml:space="preserve">el caso, dado que la cosa objeto de contrato es un aeronave y que </w:t>
      </w:r>
      <w:r w:rsidR="00403E83">
        <w:rPr>
          <w:rFonts w:ascii="Arial" w:hAnsi="Arial" w:cs="Arial"/>
          <w:sz w:val="24"/>
          <w:szCs w:val="24"/>
        </w:rPr>
        <w:t xml:space="preserve">se ejecuta </w:t>
      </w:r>
      <w:r w:rsidR="00403E83" w:rsidRPr="001664A4">
        <w:rPr>
          <w:rFonts w:ascii="Arial" w:hAnsi="Arial" w:cs="Arial"/>
          <w:sz w:val="24"/>
          <w:szCs w:val="24"/>
        </w:rPr>
        <w:t xml:space="preserve">en un aeródromo o aeropuerto, circunstancias que le asignan una naturaleza jurídica </w:t>
      </w:r>
      <w:r w:rsidR="00403E83">
        <w:rPr>
          <w:rFonts w:ascii="Arial" w:hAnsi="Arial" w:cs="Arial"/>
          <w:sz w:val="24"/>
          <w:szCs w:val="24"/>
        </w:rPr>
        <w:t xml:space="preserve">aeronáutica </w:t>
      </w:r>
      <w:r w:rsidR="00403E83" w:rsidRPr="001664A4">
        <w:rPr>
          <w:rFonts w:ascii="Arial" w:hAnsi="Arial" w:cs="Arial"/>
          <w:sz w:val="24"/>
          <w:szCs w:val="24"/>
        </w:rPr>
        <w:t xml:space="preserve">particular. </w:t>
      </w:r>
    </w:p>
    <w:p w:rsidR="00403E83" w:rsidRDefault="00403E83" w:rsidP="001664A4">
      <w:pPr>
        <w:spacing w:line="360" w:lineRule="auto"/>
        <w:jc w:val="both"/>
        <w:rPr>
          <w:rFonts w:ascii="Arial" w:hAnsi="Arial" w:cs="Arial"/>
          <w:sz w:val="24"/>
          <w:szCs w:val="24"/>
        </w:rPr>
      </w:pPr>
      <w:r>
        <w:rPr>
          <w:rFonts w:ascii="Arial" w:hAnsi="Arial" w:cs="Arial"/>
          <w:sz w:val="24"/>
          <w:szCs w:val="24"/>
        </w:rPr>
        <w:t xml:space="preserve">A ese enorme costo </w:t>
      </w:r>
      <w:r w:rsidR="00CC2374" w:rsidRPr="001664A4">
        <w:rPr>
          <w:rFonts w:ascii="Arial" w:hAnsi="Arial" w:cs="Arial"/>
          <w:sz w:val="24"/>
          <w:szCs w:val="24"/>
        </w:rPr>
        <w:t>pudo haber</w:t>
      </w:r>
      <w:r>
        <w:rPr>
          <w:rFonts w:ascii="Arial" w:hAnsi="Arial" w:cs="Arial"/>
          <w:sz w:val="24"/>
          <w:szCs w:val="24"/>
        </w:rPr>
        <w:t>se</w:t>
      </w:r>
      <w:r w:rsidR="00CC2374" w:rsidRPr="001664A4">
        <w:rPr>
          <w:rFonts w:ascii="Arial" w:hAnsi="Arial" w:cs="Arial"/>
          <w:sz w:val="24"/>
          <w:szCs w:val="24"/>
        </w:rPr>
        <w:t xml:space="preserve"> visto obligada Jetsmart Airlines S.A. </w:t>
      </w:r>
      <w:r w:rsidR="001664A4">
        <w:rPr>
          <w:rFonts w:ascii="Arial" w:hAnsi="Arial" w:cs="Arial"/>
          <w:sz w:val="24"/>
          <w:szCs w:val="24"/>
        </w:rPr>
        <w:t>por</w:t>
      </w:r>
      <w:r w:rsidR="0005365C" w:rsidRPr="001664A4">
        <w:rPr>
          <w:rFonts w:ascii="Arial" w:hAnsi="Arial" w:cs="Arial"/>
          <w:sz w:val="24"/>
          <w:szCs w:val="24"/>
        </w:rPr>
        <w:t xml:space="preserve"> la negativa </w:t>
      </w:r>
      <w:r w:rsidR="00E21C19" w:rsidRPr="001664A4">
        <w:rPr>
          <w:rFonts w:ascii="Arial" w:hAnsi="Arial" w:cs="Arial"/>
          <w:sz w:val="24"/>
          <w:szCs w:val="24"/>
        </w:rPr>
        <w:t>de Aeropuertos Argentina 2000</w:t>
      </w:r>
      <w:r w:rsidR="0005365C" w:rsidRPr="001664A4">
        <w:rPr>
          <w:rFonts w:ascii="Arial" w:hAnsi="Arial" w:cs="Arial"/>
          <w:sz w:val="24"/>
          <w:szCs w:val="24"/>
        </w:rPr>
        <w:t xml:space="preserve"> a reconocer</w:t>
      </w:r>
      <w:r w:rsidR="00CC2374" w:rsidRPr="001664A4">
        <w:rPr>
          <w:rFonts w:ascii="Arial" w:hAnsi="Arial" w:cs="Arial"/>
          <w:sz w:val="24"/>
          <w:szCs w:val="24"/>
        </w:rPr>
        <w:t xml:space="preserve"> </w:t>
      </w:r>
      <w:r>
        <w:rPr>
          <w:rFonts w:ascii="Arial" w:hAnsi="Arial" w:cs="Arial"/>
          <w:sz w:val="24"/>
          <w:szCs w:val="24"/>
        </w:rPr>
        <w:t>su</w:t>
      </w:r>
      <w:r w:rsidR="00CC2374" w:rsidRPr="001664A4">
        <w:rPr>
          <w:rFonts w:ascii="Arial" w:hAnsi="Arial" w:cs="Arial"/>
          <w:sz w:val="24"/>
          <w:szCs w:val="24"/>
        </w:rPr>
        <w:t xml:space="preserve"> Acuerdo </w:t>
      </w:r>
      <w:r>
        <w:rPr>
          <w:rFonts w:ascii="Arial" w:hAnsi="Arial" w:cs="Arial"/>
          <w:sz w:val="24"/>
          <w:szCs w:val="24"/>
        </w:rPr>
        <w:t xml:space="preserve">con </w:t>
      </w:r>
      <w:r w:rsidR="001664A4">
        <w:rPr>
          <w:rFonts w:ascii="Arial" w:hAnsi="Arial" w:cs="Arial"/>
          <w:sz w:val="24"/>
          <w:szCs w:val="24"/>
        </w:rPr>
        <w:t>Nordwegian</w:t>
      </w:r>
      <w:r>
        <w:rPr>
          <w:rFonts w:ascii="Arial" w:hAnsi="Arial" w:cs="Arial"/>
          <w:sz w:val="24"/>
          <w:szCs w:val="24"/>
        </w:rPr>
        <w:t>.</w:t>
      </w:r>
    </w:p>
    <w:p w:rsidR="00EC243B" w:rsidRPr="001664A4" w:rsidRDefault="0033654D" w:rsidP="001664A4">
      <w:pPr>
        <w:spacing w:line="360" w:lineRule="auto"/>
        <w:jc w:val="both"/>
        <w:rPr>
          <w:rFonts w:ascii="Arial" w:hAnsi="Arial" w:cs="Arial"/>
          <w:sz w:val="24"/>
          <w:szCs w:val="24"/>
        </w:rPr>
      </w:pPr>
      <w:r w:rsidRPr="001664A4">
        <w:rPr>
          <w:rFonts w:ascii="Arial" w:hAnsi="Arial" w:cs="Arial"/>
          <w:sz w:val="24"/>
          <w:szCs w:val="24"/>
        </w:rPr>
        <w:t xml:space="preserve">Dicho esto, </w:t>
      </w:r>
      <w:r w:rsidR="004773AF" w:rsidRPr="001664A4">
        <w:rPr>
          <w:rFonts w:ascii="Arial" w:hAnsi="Arial" w:cs="Arial"/>
          <w:sz w:val="24"/>
          <w:szCs w:val="24"/>
        </w:rPr>
        <w:t>e</w:t>
      </w:r>
      <w:r w:rsidR="00960C50" w:rsidRPr="001664A4">
        <w:rPr>
          <w:rFonts w:ascii="Arial" w:hAnsi="Arial" w:cs="Arial"/>
          <w:sz w:val="24"/>
          <w:szCs w:val="24"/>
        </w:rPr>
        <w:t xml:space="preserve">ntendemos </w:t>
      </w:r>
      <w:r w:rsidR="00EC243B" w:rsidRPr="001664A4">
        <w:rPr>
          <w:rFonts w:ascii="Arial" w:hAnsi="Arial" w:cs="Arial"/>
          <w:sz w:val="24"/>
          <w:szCs w:val="24"/>
        </w:rPr>
        <w:t xml:space="preserve">entonces </w:t>
      </w:r>
      <w:r w:rsidR="00960C50" w:rsidRPr="001664A4">
        <w:rPr>
          <w:rFonts w:ascii="Arial" w:hAnsi="Arial" w:cs="Arial"/>
          <w:sz w:val="24"/>
          <w:szCs w:val="24"/>
        </w:rPr>
        <w:t xml:space="preserve">que la resolución </w:t>
      </w:r>
      <w:r w:rsidR="00846261" w:rsidRPr="001664A4">
        <w:rPr>
          <w:rFonts w:ascii="Arial" w:hAnsi="Arial" w:cs="Arial"/>
          <w:sz w:val="24"/>
          <w:szCs w:val="24"/>
        </w:rPr>
        <w:t xml:space="preserve">de la Sala II </w:t>
      </w:r>
      <w:r w:rsidR="006427BC" w:rsidRPr="001664A4">
        <w:rPr>
          <w:rFonts w:ascii="Arial" w:hAnsi="Arial" w:cs="Arial"/>
          <w:sz w:val="24"/>
          <w:szCs w:val="24"/>
        </w:rPr>
        <w:t>resulta</w:t>
      </w:r>
      <w:r w:rsidR="00E91FBE" w:rsidRPr="001664A4">
        <w:rPr>
          <w:rFonts w:ascii="Arial" w:hAnsi="Arial" w:cs="Arial"/>
          <w:sz w:val="24"/>
          <w:szCs w:val="24"/>
        </w:rPr>
        <w:t xml:space="preserve"> ser</w:t>
      </w:r>
      <w:r w:rsidR="006427BC" w:rsidRPr="001664A4">
        <w:rPr>
          <w:rFonts w:ascii="Arial" w:hAnsi="Arial" w:cs="Arial"/>
          <w:sz w:val="24"/>
          <w:szCs w:val="24"/>
        </w:rPr>
        <w:t xml:space="preserve"> aquel</w:t>
      </w:r>
      <w:r w:rsidR="00960C50" w:rsidRPr="001664A4">
        <w:rPr>
          <w:rFonts w:ascii="Arial" w:hAnsi="Arial" w:cs="Arial"/>
          <w:sz w:val="24"/>
          <w:szCs w:val="24"/>
        </w:rPr>
        <w:t>la ajustada</w:t>
      </w:r>
      <w:r w:rsidR="006427BC" w:rsidRPr="001664A4">
        <w:rPr>
          <w:rFonts w:ascii="Arial" w:hAnsi="Arial" w:cs="Arial"/>
          <w:sz w:val="24"/>
          <w:szCs w:val="24"/>
        </w:rPr>
        <w:t xml:space="preserve"> a derecho</w:t>
      </w:r>
      <w:r w:rsidR="00960C50" w:rsidRPr="001664A4">
        <w:rPr>
          <w:rFonts w:ascii="Arial" w:hAnsi="Arial" w:cs="Arial"/>
          <w:sz w:val="24"/>
          <w:szCs w:val="24"/>
        </w:rPr>
        <w:t xml:space="preserve">, </w:t>
      </w:r>
      <w:r w:rsidR="00E21C19" w:rsidRPr="001664A4">
        <w:rPr>
          <w:rFonts w:ascii="Arial" w:hAnsi="Arial" w:cs="Arial"/>
          <w:sz w:val="24"/>
          <w:szCs w:val="24"/>
        </w:rPr>
        <w:t xml:space="preserve">habiendo reconocido </w:t>
      </w:r>
      <w:r w:rsidR="0005365C" w:rsidRPr="001664A4">
        <w:rPr>
          <w:rFonts w:ascii="Arial" w:hAnsi="Arial" w:cs="Arial"/>
          <w:sz w:val="24"/>
          <w:szCs w:val="24"/>
        </w:rPr>
        <w:t xml:space="preserve">el derecho de Jetsmart </w:t>
      </w:r>
      <w:r w:rsidR="00184249" w:rsidRPr="001664A4">
        <w:rPr>
          <w:rFonts w:ascii="Arial" w:hAnsi="Arial" w:cs="Arial"/>
          <w:sz w:val="24"/>
          <w:szCs w:val="24"/>
        </w:rPr>
        <w:t xml:space="preserve">Airlines </w:t>
      </w:r>
      <w:r w:rsidR="0005365C" w:rsidRPr="001664A4">
        <w:rPr>
          <w:rFonts w:ascii="Arial" w:hAnsi="Arial" w:cs="Arial"/>
          <w:sz w:val="24"/>
          <w:szCs w:val="24"/>
        </w:rPr>
        <w:t>S.A. de</w:t>
      </w:r>
      <w:r w:rsidR="00E21C19" w:rsidRPr="001664A4">
        <w:rPr>
          <w:rFonts w:ascii="Arial" w:hAnsi="Arial" w:cs="Arial"/>
          <w:sz w:val="24"/>
          <w:szCs w:val="24"/>
        </w:rPr>
        <w:t xml:space="preserve"> hacer uso de espacio</w:t>
      </w:r>
      <w:r w:rsidR="00645AC4" w:rsidRPr="001664A4">
        <w:rPr>
          <w:rFonts w:ascii="Arial" w:hAnsi="Arial" w:cs="Arial"/>
          <w:sz w:val="24"/>
          <w:szCs w:val="24"/>
        </w:rPr>
        <w:t>s</w:t>
      </w:r>
      <w:r w:rsidR="00E21C19" w:rsidRPr="001664A4">
        <w:rPr>
          <w:rFonts w:ascii="Arial" w:hAnsi="Arial" w:cs="Arial"/>
          <w:sz w:val="24"/>
          <w:szCs w:val="24"/>
        </w:rPr>
        <w:t xml:space="preserve"> que previamente había sido concedido por la Autoridad de Aplicación</w:t>
      </w:r>
      <w:r w:rsidR="00645AC4" w:rsidRPr="001664A4">
        <w:rPr>
          <w:rFonts w:ascii="Arial" w:hAnsi="Arial" w:cs="Arial"/>
          <w:sz w:val="24"/>
          <w:szCs w:val="24"/>
        </w:rPr>
        <w:t xml:space="preserve"> sin recurrir a una contratación</w:t>
      </w:r>
      <w:r w:rsidR="0005365C" w:rsidRPr="001664A4">
        <w:rPr>
          <w:rFonts w:ascii="Arial" w:hAnsi="Arial" w:cs="Arial"/>
          <w:sz w:val="24"/>
          <w:szCs w:val="24"/>
        </w:rPr>
        <w:t xml:space="preserve"> en lo sucesivo,</w:t>
      </w:r>
      <w:r w:rsidR="00E21C19" w:rsidRPr="001664A4">
        <w:rPr>
          <w:rFonts w:ascii="Arial" w:hAnsi="Arial" w:cs="Arial"/>
          <w:sz w:val="24"/>
          <w:szCs w:val="24"/>
        </w:rPr>
        <w:t xml:space="preserve"> </w:t>
      </w:r>
      <w:r w:rsidR="0005365C" w:rsidRPr="001664A4">
        <w:rPr>
          <w:rFonts w:ascii="Arial" w:hAnsi="Arial" w:cs="Arial"/>
          <w:sz w:val="24"/>
          <w:szCs w:val="24"/>
        </w:rPr>
        <w:t xml:space="preserve">compartiendo que en el caso se han </w:t>
      </w:r>
      <w:r w:rsidR="00A8225D" w:rsidRPr="001664A4">
        <w:rPr>
          <w:rFonts w:ascii="Arial" w:hAnsi="Arial" w:cs="Arial"/>
          <w:sz w:val="24"/>
          <w:szCs w:val="24"/>
        </w:rPr>
        <w:t>acreditado</w:t>
      </w:r>
      <w:r w:rsidR="00960C50" w:rsidRPr="001664A4">
        <w:rPr>
          <w:rFonts w:ascii="Arial" w:hAnsi="Arial" w:cs="Arial"/>
          <w:sz w:val="24"/>
          <w:szCs w:val="24"/>
        </w:rPr>
        <w:t xml:space="preserve"> los elementos caracterís</w:t>
      </w:r>
      <w:r w:rsidR="001D72EE" w:rsidRPr="001664A4">
        <w:rPr>
          <w:rFonts w:ascii="Arial" w:hAnsi="Arial" w:cs="Arial"/>
          <w:sz w:val="24"/>
          <w:szCs w:val="24"/>
        </w:rPr>
        <w:t>t</w:t>
      </w:r>
      <w:r w:rsidR="00E91FBE" w:rsidRPr="001664A4">
        <w:rPr>
          <w:rFonts w:ascii="Arial" w:hAnsi="Arial" w:cs="Arial"/>
          <w:sz w:val="24"/>
          <w:szCs w:val="24"/>
        </w:rPr>
        <w:t xml:space="preserve">icos de las medidas cautelares. </w:t>
      </w:r>
    </w:p>
    <w:p w:rsidR="00846261" w:rsidRPr="001664A4" w:rsidRDefault="00EC243B" w:rsidP="001664A4">
      <w:pPr>
        <w:spacing w:line="360" w:lineRule="auto"/>
        <w:jc w:val="both"/>
        <w:rPr>
          <w:rFonts w:ascii="Arial" w:hAnsi="Arial" w:cs="Arial"/>
          <w:sz w:val="24"/>
          <w:szCs w:val="24"/>
        </w:rPr>
      </w:pPr>
      <w:r w:rsidRPr="001664A4">
        <w:rPr>
          <w:rFonts w:ascii="Arial" w:hAnsi="Arial" w:cs="Arial"/>
          <w:sz w:val="24"/>
          <w:szCs w:val="24"/>
        </w:rPr>
        <w:lastRenderedPageBreak/>
        <w:t>Como cierre</w:t>
      </w:r>
      <w:r w:rsidR="00C97F27" w:rsidRPr="001664A4">
        <w:rPr>
          <w:rFonts w:ascii="Arial" w:hAnsi="Arial" w:cs="Arial"/>
          <w:sz w:val="24"/>
          <w:szCs w:val="24"/>
        </w:rPr>
        <w:t>,</w:t>
      </w:r>
      <w:r w:rsidRPr="001664A4">
        <w:rPr>
          <w:rFonts w:ascii="Arial" w:hAnsi="Arial" w:cs="Arial"/>
          <w:sz w:val="24"/>
          <w:szCs w:val="24"/>
        </w:rPr>
        <w:t xml:space="preserve"> manifestamos que </w:t>
      </w:r>
      <w:r w:rsidR="001911C2" w:rsidRPr="001664A4">
        <w:rPr>
          <w:rFonts w:ascii="Arial" w:hAnsi="Arial" w:cs="Arial"/>
          <w:sz w:val="24"/>
          <w:szCs w:val="24"/>
        </w:rPr>
        <w:t>c</w:t>
      </w:r>
      <w:r w:rsidRPr="001664A4">
        <w:rPr>
          <w:rFonts w:ascii="Arial" w:hAnsi="Arial" w:cs="Arial"/>
          <w:sz w:val="24"/>
          <w:szCs w:val="24"/>
        </w:rPr>
        <w:t xml:space="preserve">ompartimos </w:t>
      </w:r>
      <w:r w:rsidR="00E91FBE" w:rsidRPr="001664A4">
        <w:rPr>
          <w:rFonts w:ascii="Arial" w:hAnsi="Arial" w:cs="Arial"/>
          <w:sz w:val="24"/>
          <w:szCs w:val="24"/>
        </w:rPr>
        <w:t xml:space="preserve">el criterio sostenido por </w:t>
      </w:r>
      <w:r w:rsidRPr="001664A4">
        <w:rPr>
          <w:rFonts w:ascii="Arial" w:hAnsi="Arial" w:cs="Arial"/>
          <w:sz w:val="24"/>
          <w:szCs w:val="24"/>
        </w:rPr>
        <w:t>los</w:t>
      </w:r>
      <w:r w:rsidR="00E91FBE" w:rsidRPr="001664A4">
        <w:rPr>
          <w:rFonts w:ascii="Arial" w:hAnsi="Arial" w:cs="Arial"/>
          <w:sz w:val="24"/>
          <w:szCs w:val="24"/>
        </w:rPr>
        <w:t xml:space="preserve"> miembros </w:t>
      </w:r>
      <w:r w:rsidRPr="001664A4">
        <w:rPr>
          <w:rFonts w:ascii="Arial" w:hAnsi="Arial" w:cs="Arial"/>
          <w:sz w:val="24"/>
          <w:szCs w:val="24"/>
        </w:rPr>
        <w:t xml:space="preserve">de la </w:t>
      </w:r>
      <w:r w:rsidR="001911C2" w:rsidRPr="001664A4">
        <w:rPr>
          <w:rFonts w:ascii="Arial" w:hAnsi="Arial" w:cs="Arial"/>
          <w:sz w:val="24"/>
          <w:szCs w:val="24"/>
        </w:rPr>
        <w:t>A</w:t>
      </w:r>
      <w:r w:rsidRPr="001664A4">
        <w:rPr>
          <w:rFonts w:ascii="Arial" w:hAnsi="Arial" w:cs="Arial"/>
          <w:sz w:val="24"/>
          <w:szCs w:val="24"/>
        </w:rPr>
        <w:t xml:space="preserve">lzada cuyo decisorio </w:t>
      </w:r>
      <w:r w:rsidR="00E91FBE" w:rsidRPr="001664A4">
        <w:rPr>
          <w:rFonts w:ascii="Arial" w:hAnsi="Arial" w:cs="Arial"/>
          <w:sz w:val="24"/>
          <w:szCs w:val="24"/>
        </w:rPr>
        <w:t xml:space="preserve">ha demostrado </w:t>
      </w:r>
      <w:r w:rsidR="00DE3F71" w:rsidRPr="001664A4">
        <w:rPr>
          <w:rFonts w:ascii="Arial" w:hAnsi="Arial" w:cs="Arial"/>
          <w:sz w:val="24"/>
          <w:szCs w:val="24"/>
        </w:rPr>
        <w:t xml:space="preserve">entendimiento respecto del </w:t>
      </w:r>
      <w:r w:rsidRPr="001664A4">
        <w:rPr>
          <w:rFonts w:ascii="Arial" w:hAnsi="Arial" w:cs="Arial"/>
          <w:sz w:val="24"/>
          <w:szCs w:val="24"/>
        </w:rPr>
        <w:t xml:space="preserve">gravísimo </w:t>
      </w:r>
      <w:r w:rsidR="00DE3F71" w:rsidRPr="001664A4">
        <w:rPr>
          <w:rFonts w:ascii="Arial" w:hAnsi="Arial" w:cs="Arial"/>
          <w:sz w:val="24"/>
          <w:szCs w:val="24"/>
        </w:rPr>
        <w:t>conte</w:t>
      </w:r>
      <w:r w:rsidR="00E91FBE" w:rsidRPr="001664A4">
        <w:rPr>
          <w:rFonts w:ascii="Arial" w:hAnsi="Arial" w:cs="Arial"/>
          <w:sz w:val="24"/>
          <w:szCs w:val="24"/>
        </w:rPr>
        <w:t xml:space="preserve">xto de la </w:t>
      </w:r>
      <w:r w:rsidRPr="001664A4">
        <w:rPr>
          <w:rFonts w:ascii="Arial" w:hAnsi="Arial" w:cs="Arial"/>
          <w:sz w:val="24"/>
          <w:szCs w:val="24"/>
        </w:rPr>
        <w:t xml:space="preserve">actual </w:t>
      </w:r>
      <w:r w:rsidR="00E91FBE" w:rsidRPr="001664A4">
        <w:rPr>
          <w:rFonts w:ascii="Arial" w:hAnsi="Arial" w:cs="Arial"/>
          <w:sz w:val="24"/>
          <w:szCs w:val="24"/>
        </w:rPr>
        <w:t xml:space="preserve">actividad aeronáutica, la cual merece ser atendida con fines de su preservación </w:t>
      </w:r>
      <w:r w:rsidRPr="001664A4">
        <w:rPr>
          <w:rFonts w:ascii="Arial" w:hAnsi="Arial" w:cs="Arial"/>
          <w:sz w:val="24"/>
          <w:szCs w:val="24"/>
        </w:rPr>
        <w:t xml:space="preserve">como actividad lícita amparada por el artículo </w:t>
      </w:r>
      <w:r w:rsidR="00403E83">
        <w:rPr>
          <w:rFonts w:ascii="Arial" w:hAnsi="Arial" w:cs="Arial"/>
          <w:sz w:val="24"/>
          <w:szCs w:val="24"/>
        </w:rPr>
        <w:t xml:space="preserve">14 de la Constitución Nacional </w:t>
      </w:r>
      <w:r w:rsidR="00E91FBE" w:rsidRPr="001664A4">
        <w:rPr>
          <w:rFonts w:ascii="Arial" w:hAnsi="Arial" w:cs="Arial"/>
          <w:sz w:val="24"/>
          <w:szCs w:val="24"/>
        </w:rPr>
        <w:t xml:space="preserve">para </w:t>
      </w:r>
      <w:r w:rsidRPr="001664A4">
        <w:rPr>
          <w:rFonts w:ascii="Arial" w:hAnsi="Arial" w:cs="Arial"/>
          <w:sz w:val="24"/>
          <w:szCs w:val="24"/>
        </w:rPr>
        <w:t xml:space="preserve">que facilitar que </w:t>
      </w:r>
      <w:r w:rsidR="00E91FBE" w:rsidRPr="001664A4">
        <w:rPr>
          <w:rFonts w:ascii="Arial" w:hAnsi="Arial" w:cs="Arial"/>
          <w:sz w:val="24"/>
          <w:szCs w:val="24"/>
        </w:rPr>
        <w:t xml:space="preserve">oportunamente </w:t>
      </w:r>
      <w:r w:rsidRPr="001664A4">
        <w:rPr>
          <w:rFonts w:ascii="Arial" w:hAnsi="Arial" w:cs="Arial"/>
          <w:sz w:val="24"/>
          <w:szCs w:val="24"/>
        </w:rPr>
        <w:t xml:space="preserve">puedan </w:t>
      </w:r>
      <w:r w:rsidR="00E91FBE" w:rsidRPr="001664A4">
        <w:rPr>
          <w:rFonts w:ascii="Arial" w:hAnsi="Arial" w:cs="Arial"/>
          <w:sz w:val="24"/>
          <w:szCs w:val="24"/>
        </w:rPr>
        <w:t>continuar “uniendo” al país</w:t>
      </w:r>
      <w:r w:rsidR="00C933C3" w:rsidRPr="001664A4">
        <w:rPr>
          <w:rFonts w:ascii="Arial" w:hAnsi="Arial" w:cs="Arial"/>
          <w:sz w:val="24"/>
          <w:szCs w:val="24"/>
        </w:rPr>
        <w:t xml:space="preserve">  favorec</w:t>
      </w:r>
      <w:r w:rsidRPr="001664A4">
        <w:rPr>
          <w:rFonts w:ascii="Arial" w:hAnsi="Arial" w:cs="Arial"/>
          <w:sz w:val="24"/>
          <w:szCs w:val="24"/>
        </w:rPr>
        <w:t>iendo</w:t>
      </w:r>
      <w:r w:rsidR="00C933C3" w:rsidRPr="001664A4">
        <w:rPr>
          <w:rFonts w:ascii="Arial" w:hAnsi="Arial" w:cs="Arial"/>
          <w:sz w:val="24"/>
          <w:szCs w:val="24"/>
        </w:rPr>
        <w:t xml:space="preserve"> el desarrollo de las múltiples actividades que dependen de</w:t>
      </w:r>
      <w:r w:rsidRPr="001664A4">
        <w:rPr>
          <w:rFonts w:ascii="Arial" w:hAnsi="Arial" w:cs="Arial"/>
          <w:sz w:val="24"/>
          <w:szCs w:val="24"/>
        </w:rPr>
        <w:t xml:space="preserve">l transporte </w:t>
      </w:r>
      <w:r w:rsidR="00C933C3" w:rsidRPr="001664A4">
        <w:rPr>
          <w:rFonts w:ascii="Arial" w:hAnsi="Arial" w:cs="Arial"/>
          <w:sz w:val="24"/>
          <w:szCs w:val="24"/>
        </w:rPr>
        <w:t>aére</w:t>
      </w:r>
      <w:r w:rsidRPr="001664A4">
        <w:rPr>
          <w:rFonts w:ascii="Arial" w:hAnsi="Arial" w:cs="Arial"/>
          <w:sz w:val="24"/>
          <w:szCs w:val="24"/>
        </w:rPr>
        <w:t>o</w:t>
      </w:r>
      <w:r w:rsidR="00E91FBE" w:rsidRPr="001664A4">
        <w:rPr>
          <w:rFonts w:ascii="Arial" w:hAnsi="Arial" w:cs="Arial"/>
          <w:sz w:val="24"/>
          <w:szCs w:val="24"/>
        </w:rPr>
        <w:t>.</w:t>
      </w:r>
    </w:p>
    <w:p w:rsidR="007A2AAB" w:rsidRPr="001664A4" w:rsidRDefault="007A2AAB" w:rsidP="001664A4">
      <w:pPr>
        <w:spacing w:line="360" w:lineRule="auto"/>
        <w:jc w:val="both"/>
        <w:rPr>
          <w:rFonts w:ascii="Arial" w:hAnsi="Arial" w:cs="Arial"/>
          <w:sz w:val="24"/>
          <w:szCs w:val="24"/>
        </w:rPr>
      </w:pPr>
    </w:p>
    <w:p w:rsidR="001D72EE" w:rsidRPr="001664A4" w:rsidRDefault="001911C2" w:rsidP="001664A4">
      <w:pPr>
        <w:spacing w:line="360" w:lineRule="auto"/>
        <w:jc w:val="both"/>
        <w:rPr>
          <w:rFonts w:ascii="Arial" w:hAnsi="Arial" w:cs="Arial"/>
          <w:sz w:val="24"/>
          <w:szCs w:val="24"/>
        </w:rPr>
      </w:pPr>
      <w:r w:rsidRPr="001664A4">
        <w:rPr>
          <w:rFonts w:ascii="Arial" w:hAnsi="Arial" w:cs="Arial"/>
          <w:sz w:val="24"/>
          <w:szCs w:val="24"/>
        </w:rPr>
        <w:t>Buenos Aires, 2</w:t>
      </w:r>
      <w:r w:rsidR="00184249" w:rsidRPr="001664A4">
        <w:rPr>
          <w:rFonts w:ascii="Arial" w:hAnsi="Arial" w:cs="Arial"/>
          <w:sz w:val="24"/>
          <w:szCs w:val="24"/>
        </w:rPr>
        <w:t>1</w:t>
      </w:r>
      <w:r w:rsidRPr="001664A4">
        <w:rPr>
          <w:rFonts w:ascii="Arial" w:hAnsi="Arial" w:cs="Arial"/>
          <w:sz w:val="24"/>
          <w:szCs w:val="24"/>
        </w:rPr>
        <w:t xml:space="preserve"> de julio de 2020.</w:t>
      </w:r>
    </w:p>
    <w:p w:rsidR="001664A4" w:rsidRPr="001664A4" w:rsidRDefault="001664A4">
      <w:pPr>
        <w:spacing w:line="360" w:lineRule="auto"/>
        <w:jc w:val="both"/>
        <w:rPr>
          <w:rFonts w:ascii="Arial" w:hAnsi="Arial" w:cs="Arial"/>
          <w:sz w:val="24"/>
          <w:szCs w:val="24"/>
        </w:rPr>
      </w:pPr>
    </w:p>
    <w:sectPr w:rsidR="001664A4" w:rsidRPr="001664A4" w:rsidSect="00355D74">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97C" w:rsidRDefault="000F697C" w:rsidP="00DC6C8F">
      <w:pPr>
        <w:spacing w:after="0" w:line="240" w:lineRule="auto"/>
      </w:pPr>
      <w:r>
        <w:separator/>
      </w:r>
    </w:p>
  </w:endnote>
  <w:endnote w:type="continuationSeparator" w:id="0">
    <w:p w:rsidR="000F697C" w:rsidRDefault="000F697C" w:rsidP="00DC6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Liberation Serif"/>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267299"/>
      <w:docPartObj>
        <w:docPartGallery w:val="Page Numbers (Bottom of Page)"/>
        <w:docPartUnique/>
      </w:docPartObj>
    </w:sdtPr>
    <w:sdtContent>
      <w:p w:rsidR="00445181" w:rsidRDefault="00445181">
        <w:pPr>
          <w:pStyle w:val="Piedepgina"/>
          <w:jc w:val="right"/>
        </w:pPr>
        <w:r>
          <w:fldChar w:fldCharType="begin"/>
        </w:r>
        <w:r>
          <w:instrText>PAGE   \* MERGEFORMAT</w:instrText>
        </w:r>
        <w:r>
          <w:fldChar w:fldCharType="separate"/>
        </w:r>
        <w:r>
          <w:rPr>
            <w:noProof/>
          </w:rPr>
          <w:t>2</w:t>
        </w:r>
        <w:r>
          <w:fldChar w:fldCharType="end"/>
        </w:r>
      </w:p>
    </w:sdtContent>
  </w:sdt>
  <w:p w:rsidR="00445181" w:rsidRDefault="004451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97C" w:rsidRDefault="000F697C" w:rsidP="00DC6C8F">
      <w:pPr>
        <w:spacing w:after="0" w:line="240" w:lineRule="auto"/>
      </w:pPr>
      <w:r>
        <w:separator/>
      </w:r>
    </w:p>
  </w:footnote>
  <w:footnote w:type="continuationSeparator" w:id="0">
    <w:p w:rsidR="000F697C" w:rsidRDefault="000F697C" w:rsidP="00DC6C8F">
      <w:pPr>
        <w:spacing w:after="0" w:line="240" w:lineRule="auto"/>
      </w:pPr>
      <w:r>
        <w:continuationSeparator/>
      </w:r>
    </w:p>
  </w:footnote>
  <w:footnote w:id="1">
    <w:p w:rsidR="00493C53" w:rsidRPr="009459A3" w:rsidRDefault="00493C53" w:rsidP="009459A3">
      <w:pPr>
        <w:pStyle w:val="Textonotapie"/>
        <w:jc w:val="both"/>
        <w:rPr>
          <w:rFonts w:ascii="Arial" w:hAnsi="Arial" w:cs="Arial"/>
        </w:rPr>
      </w:pPr>
      <w:r w:rsidRPr="009459A3">
        <w:rPr>
          <w:rStyle w:val="Refdenotaalpie"/>
          <w:rFonts w:ascii="Arial" w:hAnsi="Arial" w:cs="Arial"/>
        </w:rPr>
        <w:footnoteRef/>
      </w:r>
      <w:r w:rsidRPr="009459A3">
        <w:rPr>
          <w:rFonts w:ascii="Arial" w:hAnsi="Arial" w:cs="Arial"/>
        </w:rPr>
        <w:t xml:space="preserve"> La autora es abogada Especialista en Derecho Aeronáutico, Espacial y Aeroportuario,</w:t>
      </w:r>
      <w:r w:rsidR="00DD1C94" w:rsidRPr="009459A3">
        <w:rPr>
          <w:rFonts w:ascii="Arial" w:hAnsi="Arial" w:cs="Arial"/>
        </w:rPr>
        <w:t xml:space="preserve"> INDAE, </w:t>
      </w:r>
      <w:r w:rsidRPr="009459A3">
        <w:rPr>
          <w:rFonts w:ascii="Arial" w:hAnsi="Arial" w:cs="Arial"/>
        </w:rPr>
        <w:t xml:space="preserve"> Profesora Adjunta en la cátedra Seminario de Jurisprudencia Aeronáutica en de la Especialidad dictada en dicho Instituto y Profesora de la materia Legislación y Documentación Aeronáutica dictada en el Centro Nacional de Estudios Aer</w:t>
      </w:r>
      <w:r w:rsidR="002D4E81" w:rsidRPr="009459A3">
        <w:rPr>
          <w:rFonts w:ascii="Arial" w:hAnsi="Arial" w:cs="Arial"/>
        </w:rPr>
        <w:t>o</w:t>
      </w:r>
      <w:r w:rsidRPr="009459A3">
        <w:rPr>
          <w:rFonts w:ascii="Arial" w:hAnsi="Arial" w:cs="Arial"/>
        </w:rPr>
        <w:t xml:space="preserve">náuticos. </w:t>
      </w:r>
    </w:p>
  </w:footnote>
  <w:footnote w:id="2">
    <w:p w:rsidR="00DD1C94" w:rsidRPr="00DD1C94" w:rsidRDefault="00DD1C94" w:rsidP="009459A3">
      <w:pPr>
        <w:pStyle w:val="Textonotapie"/>
        <w:jc w:val="both"/>
        <w:rPr>
          <w:sz w:val="18"/>
          <w:szCs w:val="18"/>
        </w:rPr>
      </w:pPr>
      <w:r w:rsidRPr="009459A3">
        <w:rPr>
          <w:rStyle w:val="Refdenotaalpie"/>
          <w:rFonts w:ascii="Arial" w:hAnsi="Arial" w:cs="Arial"/>
        </w:rPr>
        <w:footnoteRef/>
      </w:r>
      <w:r w:rsidRPr="009459A3">
        <w:rPr>
          <w:rFonts w:ascii="Arial" w:hAnsi="Arial" w:cs="Arial"/>
        </w:rPr>
        <w:t xml:space="preserve">  Resolución de la  Sala II de la Cámara Nacional de Apelaciones en lo Civil y Comercial Federal con fecha 14 de julio de 2020.</w:t>
      </w:r>
    </w:p>
  </w:footnote>
  <w:footnote w:id="3">
    <w:p w:rsidR="00DC6C8F" w:rsidRPr="009459A3" w:rsidRDefault="00DC6C8F">
      <w:pPr>
        <w:pStyle w:val="Textonotapie"/>
        <w:rPr>
          <w:rFonts w:ascii="Arial" w:hAnsi="Arial" w:cs="Arial"/>
        </w:rPr>
      </w:pPr>
      <w:r w:rsidRPr="009459A3">
        <w:rPr>
          <w:rStyle w:val="Refdenotaalpie"/>
          <w:rFonts w:ascii="Arial" w:hAnsi="Arial" w:cs="Arial"/>
        </w:rPr>
        <w:footnoteRef/>
      </w:r>
      <w:r w:rsidRPr="009459A3">
        <w:rPr>
          <w:rFonts w:ascii="Arial" w:hAnsi="Arial" w:cs="Arial"/>
        </w:rPr>
        <w:t xml:space="preserve"> </w:t>
      </w:r>
      <w:r w:rsidR="00FA3904" w:rsidRPr="009459A3">
        <w:rPr>
          <w:rFonts w:ascii="Arial" w:hAnsi="Arial" w:cs="Arial"/>
        </w:rPr>
        <w:t>Cita textual del fallo de la resolución de aprobación del Acuerdo de Consolidación.</w:t>
      </w:r>
    </w:p>
  </w:footnote>
  <w:footnote w:id="4">
    <w:p w:rsidR="00957E28" w:rsidRPr="009459A3" w:rsidRDefault="00957E28">
      <w:pPr>
        <w:pStyle w:val="Textonotapie"/>
        <w:rPr>
          <w:rFonts w:ascii="Arial" w:hAnsi="Arial" w:cs="Arial"/>
        </w:rPr>
      </w:pPr>
      <w:r w:rsidRPr="009459A3">
        <w:rPr>
          <w:rStyle w:val="Refdenotaalpie"/>
          <w:rFonts w:ascii="Arial" w:hAnsi="Arial" w:cs="Arial"/>
        </w:rPr>
        <w:footnoteRef/>
      </w:r>
      <w:r w:rsidRPr="009459A3">
        <w:rPr>
          <w:rFonts w:ascii="Arial" w:hAnsi="Arial" w:cs="Arial"/>
        </w:rPr>
        <w:t xml:space="preserve"> Cita textual del fallo de la resolución de aprobación del Acuerdo de Consolidación.</w:t>
      </w:r>
    </w:p>
  </w:footnote>
  <w:footnote w:id="5">
    <w:p w:rsidR="00403E83" w:rsidRPr="009459A3" w:rsidRDefault="00403E83" w:rsidP="00403E83">
      <w:pPr>
        <w:spacing w:line="240" w:lineRule="auto"/>
        <w:jc w:val="both"/>
        <w:rPr>
          <w:rFonts w:ascii="Arial" w:hAnsi="Arial" w:cs="Arial"/>
          <w:sz w:val="20"/>
          <w:szCs w:val="20"/>
          <w:lang w:val="es-AR"/>
        </w:rPr>
      </w:pPr>
      <w:r w:rsidRPr="009459A3">
        <w:rPr>
          <w:rStyle w:val="Refdenotaalpie"/>
          <w:rFonts w:ascii="Arial" w:hAnsi="Arial" w:cs="Arial"/>
          <w:sz w:val="20"/>
          <w:szCs w:val="20"/>
        </w:rPr>
        <w:footnoteRef/>
      </w:r>
      <w:r w:rsidRPr="009459A3">
        <w:rPr>
          <w:rFonts w:ascii="Arial" w:hAnsi="Arial" w:cs="Arial"/>
          <w:sz w:val="20"/>
          <w:szCs w:val="20"/>
        </w:rPr>
        <w:t xml:space="preserve"> “</w:t>
      </w:r>
      <w:r w:rsidRPr="009459A3">
        <w:rPr>
          <w:rFonts w:ascii="Arial" w:hAnsi="Arial" w:cs="Arial"/>
          <w:i/>
          <w:sz w:val="20"/>
          <w:szCs w:val="20"/>
        </w:rPr>
        <w:t>Contrato por el cual el explotador de una aeronave encarga la custodia de esta última a otra persona en un lugar cubierto de un aeródromo o aeropuerto, durante el tiempo que la misma se encuentra estacionada y sin cumplir operación alguna, así como otras tareas relacionadas con la aeronave, mediante el pago de un precio cierto en dinero</w:t>
      </w:r>
      <w:r w:rsidRPr="009459A3">
        <w:rPr>
          <w:rFonts w:ascii="Arial" w:hAnsi="Arial" w:cs="Arial"/>
          <w:sz w:val="20"/>
          <w:szCs w:val="20"/>
        </w:rPr>
        <w:t>” FOLCHI M. O., Tratado de Derecho Aeronáutico y Política de la Aeronáutica Civil – Contratos aeronáuticos, Ed. Astrea y ALADA, T. I, pág. 572, Buenos Aires, Argentina.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861"/>
    <w:multiLevelType w:val="hybridMultilevel"/>
    <w:tmpl w:val="5CDAAFCC"/>
    <w:lvl w:ilvl="0" w:tplc="42DC889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0CE3F07"/>
    <w:multiLevelType w:val="hybridMultilevel"/>
    <w:tmpl w:val="56FC9992"/>
    <w:lvl w:ilvl="0" w:tplc="B05C380A">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9F25F26"/>
    <w:multiLevelType w:val="hybridMultilevel"/>
    <w:tmpl w:val="E9CE4C38"/>
    <w:lvl w:ilvl="0" w:tplc="9CDE716E">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2920BE0"/>
    <w:multiLevelType w:val="hybridMultilevel"/>
    <w:tmpl w:val="2CF8875E"/>
    <w:lvl w:ilvl="0" w:tplc="30D847E2">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15E86"/>
    <w:rsid w:val="00003875"/>
    <w:rsid w:val="000160AE"/>
    <w:rsid w:val="0005365C"/>
    <w:rsid w:val="00075524"/>
    <w:rsid w:val="000F4793"/>
    <w:rsid w:val="000F697C"/>
    <w:rsid w:val="00146110"/>
    <w:rsid w:val="001664A4"/>
    <w:rsid w:val="00184249"/>
    <w:rsid w:val="001911C2"/>
    <w:rsid w:val="001B32E9"/>
    <w:rsid w:val="001D72EE"/>
    <w:rsid w:val="001F22B8"/>
    <w:rsid w:val="001F73C5"/>
    <w:rsid w:val="002264A3"/>
    <w:rsid w:val="002B2897"/>
    <w:rsid w:val="002B7B15"/>
    <w:rsid w:val="002C14BF"/>
    <w:rsid w:val="002D4E81"/>
    <w:rsid w:val="00310760"/>
    <w:rsid w:val="00315E86"/>
    <w:rsid w:val="0033654D"/>
    <w:rsid w:val="00355D74"/>
    <w:rsid w:val="003E7201"/>
    <w:rsid w:val="00403E83"/>
    <w:rsid w:val="00445181"/>
    <w:rsid w:val="004677D6"/>
    <w:rsid w:val="004740CB"/>
    <w:rsid w:val="004773AF"/>
    <w:rsid w:val="00493C53"/>
    <w:rsid w:val="004E0D9F"/>
    <w:rsid w:val="00544CD6"/>
    <w:rsid w:val="00577E40"/>
    <w:rsid w:val="00586CC8"/>
    <w:rsid w:val="00593A57"/>
    <w:rsid w:val="00597B9E"/>
    <w:rsid w:val="005B4E09"/>
    <w:rsid w:val="005F10F5"/>
    <w:rsid w:val="006427BC"/>
    <w:rsid w:val="00645AC4"/>
    <w:rsid w:val="00683D00"/>
    <w:rsid w:val="006D1DC7"/>
    <w:rsid w:val="007330B3"/>
    <w:rsid w:val="00733BBE"/>
    <w:rsid w:val="00734A08"/>
    <w:rsid w:val="00770D4A"/>
    <w:rsid w:val="007A2AAB"/>
    <w:rsid w:val="008203A1"/>
    <w:rsid w:val="00846261"/>
    <w:rsid w:val="008651BE"/>
    <w:rsid w:val="009459A3"/>
    <w:rsid w:val="00957E28"/>
    <w:rsid w:val="00960C50"/>
    <w:rsid w:val="00995528"/>
    <w:rsid w:val="00A245F2"/>
    <w:rsid w:val="00A8225D"/>
    <w:rsid w:val="00A840EC"/>
    <w:rsid w:val="00A92AD4"/>
    <w:rsid w:val="00AD4EB2"/>
    <w:rsid w:val="00B36BA1"/>
    <w:rsid w:val="00B43A38"/>
    <w:rsid w:val="00B84080"/>
    <w:rsid w:val="00B95515"/>
    <w:rsid w:val="00BB3849"/>
    <w:rsid w:val="00BD16F7"/>
    <w:rsid w:val="00C416C3"/>
    <w:rsid w:val="00C933C3"/>
    <w:rsid w:val="00C97F27"/>
    <w:rsid w:val="00CC2374"/>
    <w:rsid w:val="00CC25A9"/>
    <w:rsid w:val="00CC3495"/>
    <w:rsid w:val="00CE2D86"/>
    <w:rsid w:val="00D01354"/>
    <w:rsid w:val="00D36EA0"/>
    <w:rsid w:val="00D423B8"/>
    <w:rsid w:val="00D44D24"/>
    <w:rsid w:val="00DA1686"/>
    <w:rsid w:val="00DC6C8F"/>
    <w:rsid w:val="00DD1C94"/>
    <w:rsid w:val="00DD5953"/>
    <w:rsid w:val="00DE3F71"/>
    <w:rsid w:val="00E21C19"/>
    <w:rsid w:val="00E77BE9"/>
    <w:rsid w:val="00E91FBE"/>
    <w:rsid w:val="00E93305"/>
    <w:rsid w:val="00EC1BDF"/>
    <w:rsid w:val="00EC243B"/>
    <w:rsid w:val="00EC7571"/>
    <w:rsid w:val="00ED3EB1"/>
    <w:rsid w:val="00F5506D"/>
    <w:rsid w:val="00F6009F"/>
    <w:rsid w:val="00FA3904"/>
    <w:rsid w:val="00FB2A0F"/>
    <w:rsid w:val="00FC3D4C"/>
    <w:rsid w:val="00FD0373"/>
    <w:rsid w:val="00FE7E4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D6889"/>
  <w15:docId w15:val="{0B982EF1-62C7-4E43-A3CD-4FC0164E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4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15E86"/>
    <w:pPr>
      <w:autoSpaceDE w:val="0"/>
      <w:autoSpaceDN w:val="0"/>
      <w:adjustRightInd w:val="0"/>
      <w:spacing w:after="0" w:line="240" w:lineRule="auto"/>
    </w:pPr>
    <w:rPr>
      <w:rFonts w:ascii="Liberation Serif" w:hAnsi="Liberation Serif" w:cs="Liberation Serif"/>
      <w:color w:val="000000"/>
      <w:sz w:val="24"/>
      <w:szCs w:val="24"/>
    </w:rPr>
  </w:style>
  <w:style w:type="paragraph" w:styleId="Prrafodelista">
    <w:name w:val="List Paragraph"/>
    <w:basedOn w:val="Normal"/>
    <w:uiPriority w:val="34"/>
    <w:qFormat/>
    <w:rsid w:val="00ED3EB1"/>
    <w:pPr>
      <w:ind w:left="720"/>
      <w:contextualSpacing/>
    </w:pPr>
  </w:style>
  <w:style w:type="paragraph" w:styleId="Textonotapie">
    <w:name w:val="footnote text"/>
    <w:basedOn w:val="Normal"/>
    <w:link w:val="TextonotapieCar"/>
    <w:uiPriority w:val="99"/>
    <w:semiHidden/>
    <w:unhideWhenUsed/>
    <w:rsid w:val="00DC6C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C6C8F"/>
    <w:rPr>
      <w:sz w:val="20"/>
      <w:szCs w:val="20"/>
    </w:rPr>
  </w:style>
  <w:style w:type="character" w:styleId="Refdenotaalpie">
    <w:name w:val="footnote reference"/>
    <w:basedOn w:val="Fuentedeprrafopredeter"/>
    <w:uiPriority w:val="99"/>
    <w:semiHidden/>
    <w:unhideWhenUsed/>
    <w:rsid w:val="00DC6C8F"/>
    <w:rPr>
      <w:vertAlign w:val="superscript"/>
    </w:rPr>
  </w:style>
  <w:style w:type="paragraph" w:styleId="NormalWeb">
    <w:name w:val="Normal (Web)"/>
    <w:basedOn w:val="Normal"/>
    <w:uiPriority w:val="99"/>
    <w:semiHidden/>
    <w:unhideWhenUsed/>
    <w:rsid w:val="00D0135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1664A4"/>
    <w:rPr>
      <w:b/>
      <w:bCs/>
    </w:rPr>
  </w:style>
  <w:style w:type="paragraph" w:styleId="Encabezado">
    <w:name w:val="header"/>
    <w:basedOn w:val="Normal"/>
    <w:link w:val="EncabezadoCar"/>
    <w:uiPriority w:val="99"/>
    <w:unhideWhenUsed/>
    <w:rsid w:val="009459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59A3"/>
  </w:style>
  <w:style w:type="paragraph" w:styleId="Piedepgina">
    <w:name w:val="footer"/>
    <w:basedOn w:val="Normal"/>
    <w:link w:val="PiedepginaCar"/>
    <w:uiPriority w:val="99"/>
    <w:unhideWhenUsed/>
    <w:rsid w:val="009459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5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813367">
      <w:bodyDiv w:val="1"/>
      <w:marLeft w:val="0"/>
      <w:marRight w:val="0"/>
      <w:marTop w:val="0"/>
      <w:marBottom w:val="0"/>
      <w:divBdr>
        <w:top w:val="none" w:sz="0" w:space="0" w:color="auto"/>
        <w:left w:val="none" w:sz="0" w:space="0" w:color="auto"/>
        <w:bottom w:val="none" w:sz="0" w:space="0" w:color="auto"/>
        <w:right w:val="none" w:sz="0" w:space="0" w:color="auto"/>
      </w:divBdr>
    </w:div>
    <w:div w:id="1304113585">
      <w:bodyDiv w:val="1"/>
      <w:marLeft w:val="0"/>
      <w:marRight w:val="0"/>
      <w:marTop w:val="0"/>
      <w:marBottom w:val="0"/>
      <w:divBdr>
        <w:top w:val="none" w:sz="0" w:space="0" w:color="auto"/>
        <w:left w:val="none" w:sz="0" w:space="0" w:color="auto"/>
        <w:bottom w:val="none" w:sz="0" w:space="0" w:color="auto"/>
        <w:right w:val="none" w:sz="0" w:space="0" w:color="auto"/>
      </w:divBdr>
    </w:div>
    <w:div w:id="1598752236">
      <w:bodyDiv w:val="1"/>
      <w:marLeft w:val="0"/>
      <w:marRight w:val="0"/>
      <w:marTop w:val="0"/>
      <w:marBottom w:val="0"/>
      <w:divBdr>
        <w:top w:val="none" w:sz="0" w:space="0" w:color="auto"/>
        <w:left w:val="none" w:sz="0" w:space="0" w:color="auto"/>
        <w:bottom w:val="none" w:sz="0" w:space="0" w:color="auto"/>
        <w:right w:val="none" w:sz="0" w:space="0" w:color="auto"/>
      </w:divBdr>
    </w:div>
    <w:div w:id="1798915221">
      <w:bodyDiv w:val="1"/>
      <w:marLeft w:val="0"/>
      <w:marRight w:val="0"/>
      <w:marTop w:val="0"/>
      <w:marBottom w:val="0"/>
      <w:divBdr>
        <w:top w:val="none" w:sz="0" w:space="0" w:color="auto"/>
        <w:left w:val="none" w:sz="0" w:space="0" w:color="auto"/>
        <w:bottom w:val="none" w:sz="0" w:space="0" w:color="auto"/>
        <w:right w:val="none" w:sz="0" w:space="0" w:color="auto"/>
      </w:divBdr>
    </w:div>
    <w:div w:id="185572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C364FE-DEA0-402D-8AAA-2BE3941F0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1904</Words>
  <Characters>10858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puppy</dc:creator>
  <cp:lastModifiedBy>POSITIVO BGH</cp:lastModifiedBy>
  <cp:revision>4</cp:revision>
  <dcterms:created xsi:type="dcterms:W3CDTF">2020-07-22T15:59:00Z</dcterms:created>
  <dcterms:modified xsi:type="dcterms:W3CDTF">2020-07-22T17:41:00Z</dcterms:modified>
</cp:coreProperties>
</file>