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b/>
          <w:bCs/>
          <w:szCs w:val="24"/>
          <w:lang w:eastAsia="es-AR"/>
        </w:rPr>
        <w:t>Comentario a un fallo sobre jurisdicción federal y derecho aeronáutico</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b/>
          <w:bCs/>
          <w:szCs w:val="24"/>
          <w:lang w:eastAsia="es-AR"/>
        </w:rPr>
        <w:t xml:space="preserve">-Comentario al fallo “Di Tella, </w:t>
      </w:r>
      <w:proofErr w:type="spellStart"/>
      <w:r w:rsidRPr="007B5630">
        <w:rPr>
          <w:rFonts w:asciiTheme="minorHAnsi" w:eastAsia="Times New Roman" w:hAnsiTheme="minorHAnsi" w:cstheme="minorHAnsi"/>
          <w:b/>
          <w:bCs/>
          <w:szCs w:val="24"/>
          <w:lang w:eastAsia="es-AR"/>
        </w:rPr>
        <w:t>Belen</w:t>
      </w:r>
      <w:proofErr w:type="spellEnd"/>
      <w:r w:rsidRPr="007B5630">
        <w:rPr>
          <w:rFonts w:asciiTheme="minorHAnsi" w:eastAsia="Times New Roman" w:hAnsiTheme="minorHAnsi" w:cstheme="minorHAnsi"/>
          <w:b/>
          <w:bCs/>
          <w:szCs w:val="24"/>
          <w:lang w:eastAsia="es-AR"/>
        </w:rPr>
        <w:t xml:space="preserve"> Maria y Otro c/ </w:t>
      </w:r>
      <w:proofErr w:type="spellStart"/>
      <w:r w:rsidRPr="007B5630">
        <w:rPr>
          <w:rFonts w:asciiTheme="minorHAnsi" w:eastAsia="Times New Roman" w:hAnsiTheme="minorHAnsi" w:cstheme="minorHAnsi"/>
          <w:b/>
          <w:bCs/>
          <w:szCs w:val="24"/>
          <w:lang w:eastAsia="es-AR"/>
        </w:rPr>
        <w:t>Latam</w:t>
      </w:r>
      <w:proofErr w:type="spellEnd"/>
      <w:r w:rsidRPr="007B5630">
        <w:rPr>
          <w:rFonts w:asciiTheme="minorHAnsi" w:eastAsia="Times New Roman" w:hAnsiTheme="minorHAnsi" w:cstheme="minorHAnsi"/>
          <w:b/>
          <w:bCs/>
          <w:szCs w:val="24"/>
          <w:lang w:eastAsia="es-AR"/>
        </w:rPr>
        <w:t xml:space="preserve"> </w:t>
      </w:r>
      <w:proofErr w:type="spellStart"/>
      <w:r w:rsidRPr="007B5630">
        <w:rPr>
          <w:rFonts w:asciiTheme="minorHAnsi" w:eastAsia="Times New Roman" w:hAnsiTheme="minorHAnsi" w:cstheme="minorHAnsi"/>
          <w:b/>
          <w:bCs/>
          <w:szCs w:val="24"/>
          <w:lang w:eastAsia="es-AR"/>
        </w:rPr>
        <w:t>Airlines</w:t>
      </w:r>
      <w:proofErr w:type="spellEnd"/>
      <w:r w:rsidRPr="007B5630">
        <w:rPr>
          <w:rFonts w:asciiTheme="minorHAnsi" w:eastAsia="Times New Roman" w:hAnsiTheme="minorHAnsi" w:cstheme="minorHAnsi"/>
          <w:b/>
          <w:bCs/>
          <w:szCs w:val="24"/>
          <w:lang w:eastAsia="es-AR"/>
        </w:rPr>
        <w:t xml:space="preserve"> </w:t>
      </w:r>
      <w:proofErr w:type="spellStart"/>
      <w:r w:rsidRPr="007B5630">
        <w:rPr>
          <w:rFonts w:asciiTheme="minorHAnsi" w:eastAsia="Times New Roman" w:hAnsiTheme="minorHAnsi" w:cstheme="minorHAnsi"/>
          <w:b/>
          <w:bCs/>
          <w:szCs w:val="24"/>
          <w:lang w:eastAsia="es-AR"/>
        </w:rPr>
        <w:t>Group</w:t>
      </w:r>
      <w:proofErr w:type="spellEnd"/>
      <w:r w:rsidRPr="007B5630">
        <w:rPr>
          <w:rFonts w:asciiTheme="minorHAnsi" w:eastAsia="Times New Roman" w:hAnsiTheme="minorHAnsi" w:cstheme="minorHAnsi"/>
          <w:b/>
          <w:bCs/>
          <w:szCs w:val="24"/>
          <w:lang w:eastAsia="es-AR"/>
        </w:rPr>
        <w:t xml:space="preserve"> S.A. y/o </w:t>
      </w:r>
      <w:proofErr w:type="spellStart"/>
      <w:r w:rsidRPr="007B5630">
        <w:rPr>
          <w:rFonts w:asciiTheme="minorHAnsi" w:eastAsia="Times New Roman" w:hAnsiTheme="minorHAnsi" w:cstheme="minorHAnsi"/>
          <w:b/>
          <w:bCs/>
          <w:szCs w:val="24"/>
          <w:lang w:eastAsia="es-AR"/>
        </w:rPr>
        <w:t>Lan</w:t>
      </w:r>
      <w:proofErr w:type="spellEnd"/>
      <w:r w:rsidRPr="007B5630">
        <w:rPr>
          <w:rFonts w:asciiTheme="minorHAnsi" w:eastAsia="Times New Roman" w:hAnsiTheme="minorHAnsi" w:cstheme="minorHAnsi"/>
          <w:b/>
          <w:bCs/>
          <w:szCs w:val="24"/>
          <w:lang w:eastAsia="es-AR"/>
        </w:rPr>
        <w:t xml:space="preserve"> </w:t>
      </w:r>
      <w:proofErr w:type="spellStart"/>
      <w:r w:rsidRPr="007B5630">
        <w:rPr>
          <w:rFonts w:asciiTheme="minorHAnsi" w:eastAsia="Times New Roman" w:hAnsiTheme="minorHAnsi" w:cstheme="minorHAnsi"/>
          <w:b/>
          <w:bCs/>
          <w:szCs w:val="24"/>
          <w:lang w:eastAsia="es-AR"/>
        </w:rPr>
        <w:t>Airlines</w:t>
      </w:r>
      <w:proofErr w:type="spellEnd"/>
      <w:r w:rsidRPr="007B5630">
        <w:rPr>
          <w:rFonts w:asciiTheme="minorHAnsi" w:eastAsia="Times New Roman" w:hAnsiTheme="minorHAnsi" w:cstheme="minorHAnsi"/>
          <w:b/>
          <w:bCs/>
          <w:szCs w:val="24"/>
          <w:lang w:eastAsia="es-AR"/>
        </w:rPr>
        <w:t xml:space="preserve"> S.A. – Abreviado” de la Cámara Séptima de Apelaciones en lo Civil y Comercial de Córdoba-</w:t>
      </w:r>
      <w:bookmarkStart w:id="0" w:name="_ftnref1"/>
      <w:r w:rsidR="00456840" w:rsidRPr="007B5630">
        <w:rPr>
          <w:rFonts w:asciiTheme="minorHAnsi" w:eastAsia="Times New Roman" w:hAnsiTheme="minorHAnsi" w:cstheme="minorHAnsi"/>
          <w:b/>
          <w:bCs/>
          <w:szCs w:val="24"/>
          <w:lang w:eastAsia="es-AR"/>
        </w:rPr>
        <w:fldChar w:fldCharType="begin"/>
      </w:r>
      <w:r w:rsidRPr="007B5630">
        <w:rPr>
          <w:rFonts w:asciiTheme="minorHAnsi" w:eastAsia="Times New Roman" w:hAnsiTheme="minorHAnsi" w:cstheme="minorHAnsi"/>
          <w:b/>
          <w:bCs/>
          <w:szCs w:val="24"/>
          <w:lang w:eastAsia="es-AR"/>
        </w:rPr>
        <w:instrText xml:space="preserve"> HYPERLINK "https://www.eldial.com/nuevo/resultados-detalle-doctrina.asp?id=12246&amp;base=50&amp;resaltar=comentario,fallo,comenta,comentada,comentadas,comentado,comentador,comentadores,comentados,comentamos,comentan,comentando,comentandolos,coment%E1ndolos,comentar,comentara,comentaran,comentare,comentaremos,comentario,comentarios,comentarista,comentaristas,comentarlas,comentarlo,comentaron,comentarse,comente,comento,fallo,fallos" \l "_ftn1" \o "" </w:instrText>
      </w:r>
      <w:r w:rsidR="00456840" w:rsidRPr="007B5630">
        <w:rPr>
          <w:rFonts w:asciiTheme="minorHAnsi" w:eastAsia="Times New Roman" w:hAnsiTheme="minorHAnsi" w:cstheme="minorHAnsi"/>
          <w:b/>
          <w:bCs/>
          <w:szCs w:val="24"/>
          <w:lang w:eastAsia="es-AR"/>
        </w:rPr>
        <w:fldChar w:fldCharType="separate"/>
      </w:r>
      <w:r w:rsidRPr="007B5630">
        <w:rPr>
          <w:rFonts w:asciiTheme="minorHAnsi" w:eastAsia="Times New Roman" w:hAnsiTheme="minorHAnsi" w:cstheme="minorHAnsi"/>
          <w:b/>
          <w:bCs/>
          <w:szCs w:val="24"/>
          <w:lang w:eastAsia="es-AR"/>
        </w:rPr>
        <w:t>(*)</w:t>
      </w:r>
      <w:r w:rsidR="00456840" w:rsidRPr="007B5630">
        <w:rPr>
          <w:rFonts w:asciiTheme="minorHAnsi" w:eastAsia="Times New Roman" w:hAnsiTheme="minorHAnsi" w:cstheme="minorHAnsi"/>
          <w:b/>
          <w:bCs/>
          <w:szCs w:val="24"/>
          <w:lang w:eastAsia="es-AR"/>
        </w:rPr>
        <w:fldChar w:fldCharType="end"/>
      </w:r>
      <w:bookmarkEnd w:id="0"/>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b/>
          <w:bCs/>
          <w:szCs w:val="24"/>
          <w:lang w:eastAsia="es-AR"/>
        </w:rPr>
        <w:t> </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i/>
          <w:iCs/>
          <w:szCs w:val="24"/>
          <w:lang w:eastAsia="es-AR"/>
        </w:rPr>
        <w:t>Por Víctor D. Gil Gómez</w:t>
      </w:r>
      <w:bookmarkStart w:id="1" w:name="_ftnref2"/>
      <w:r w:rsidR="00456840" w:rsidRPr="007B5630">
        <w:rPr>
          <w:rFonts w:asciiTheme="minorHAnsi" w:eastAsia="Times New Roman" w:hAnsiTheme="minorHAnsi" w:cstheme="minorHAnsi"/>
          <w:i/>
          <w:iCs/>
          <w:szCs w:val="24"/>
          <w:lang w:eastAsia="es-AR"/>
        </w:rPr>
        <w:fldChar w:fldCharType="begin"/>
      </w:r>
      <w:r w:rsidRPr="007B5630">
        <w:rPr>
          <w:rFonts w:asciiTheme="minorHAnsi" w:eastAsia="Times New Roman" w:hAnsiTheme="minorHAnsi" w:cstheme="minorHAnsi"/>
          <w:i/>
          <w:iCs/>
          <w:szCs w:val="24"/>
          <w:lang w:eastAsia="es-AR"/>
        </w:rPr>
        <w:instrText xml:space="preserve"> HYPERLINK "https://www.eldial.com/nuevo/resultados-detalle-doctrina.asp?id=12246&amp;base=50&amp;resaltar=comentario,fallo,comenta,comentada,comentadas,comentado,comentador,comentadores,comentados,comentamos,comentan,comentando,comentandolos,coment%E1ndolos,comentar,comentara,comentaran,comentare,comentaremos,comentario,comentarios,comentarista,comentaristas,comentarlas,comentarlo,comentaron,comentarse,comente,comento,fallo,fallos" \l "_ftn2" \o "" </w:instrText>
      </w:r>
      <w:r w:rsidR="00456840" w:rsidRPr="007B5630">
        <w:rPr>
          <w:rFonts w:asciiTheme="minorHAnsi" w:eastAsia="Times New Roman" w:hAnsiTheme="minorHAnsi" w:cstheme="minorHAnsi"/>
          <w:i/>
          <w:iCs/>
          <w:szCs w:val="24"/>
          <w:lang w:eastAsia="es-AR"/>
        </w:rPr>
        <w:fldChar w:fldCharType="separate"/>
      </w:r>
      <w:r w:rsidRPr="007B5630">
        <w:rPr>
          <w:rFonts w:asciiTheme="minorHAnsi" w:eastAsia="Times New Roman" w:hAnsiTheme="minorHAnsi" w:cstheme="minorHAnsi"/>
          <w:i/>
          <w:iCs/>
          <w:szCs w:val="24"/>
          <w:lang w:eastAsia="es-AR"/>
        </w:rPr>
        <w:t>(**)</w:t>
      </w:r>
      <w:r w:rsidR="00456840" w:rsidRPr="007B5630">
        <w:rPr>
          <w:rFonts w:asciiTheme="minorHAnsi" w:eastAsia="Times New Roman" w:hAnsiTheme="minorHAnsi" w:cstheme="minorHAnsi"/>
          <w:i/>
          <w:iCs/>
          <w:szCs w:val="24"/>
          <w:lang w:eastAsia="es-AR"/>
        </w:rPr>
        <w:fldChar w:fldCharType="end"/>
      </w:r>
      <w:bookmarkEnd w:id="1"/>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b/>
          <w:bCs/>
          <w:szCs w:val="24"/>
          <w:lang w:eastAsia="es-AR"/>
        </w:rPr>
        <w:t> </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La Cámara Séptima de Apelaciones en lo Civil y Comercial de Córdoba, en un reciente </w:t>
      </w:r>
      <w:r w:rsidRPr="007B5630">
        <w:rPr>
          <w:rFonts w:asciiTheme="minorHAnsi" w:eastAsia="Times New Roman" w:hAnsiTheme="minorHAnsi" w:cstheme="minorHAnsi"/>
          <w:b/>
          <w:bCs/>
          <w:szCs w:val="24"/>
          <w:lang w:eastAsia="es-AR"/>
        </w:rPr>
        <w:t>fallo</w:t>
      </w:r>
      <w:r w:rsidRPr="007B5630">
        <w:rPr>
          <w:rFonts w:asciiTheme="minorHAnsi" w:eastAsia="Times New Roman" w:hAnsiTheme="minorHAnsi" w:cstheme="minorHAnsi"/>
          <w:szCs w:val="24"/>
          <w:lang w:eastAsia="es-AR"/>
        </w:rPr>
        <w:t> del 22 de abril de 2019, se pronunció declarando la incompetencia de la Justicia Federal para entender en una demanda incoada contra una línea aérea, en un reclamo de daños y perjuicios derivados de la cancelación de un vuelo, en razón de un paro de actividades realizado por los pilotos.</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 </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En los autos caratulados </w:t>
      </w:r>
      <w:r w:rsidRPr="007B5630">
        <w:rPr>
          <w:rFonts w:asciiTheme="minorHAnsi" w:eastAsia="Times New Roman" w:hAnsiTheme="minorHAnsi" w:cstheme="minorHAnsi"/>
          <w:b/>
          <w:bCs/>
          <w:szCs w:val="24"/>
          <w:lang w:eastAsia="es-AR"/>
        </w:rPr>
        <w:t xml:space="preserve">“DI TELLA </w:t>
      </w:r>
      <w:proofErr w:type="spellStart"/>
      <w:r w:rsidRPr="007B5630">
        <w:rPr>
          <w:rFonts w:asciiTheme="minorHAnsi" w:eastAsia="Times New Roman" w:hAnsiTheme="minorHAnsi" w:cstheme="minorHAnsi"/>
          <w:b/>
          <w:bCs/>
          <w:szCs w:val="24"/>
          <w:lang w:eastAsia="es-AR"/>
        </w:rPr>
        <w:t>Belen</w:t>
      </w:r>
      <w:proofErr w:type="spellEnd"/>
      <w:r w:rsidRPr="007B5630">
        <w:rPr>
          <w:rFonts w:asciiTheme="minorHAnsi" w:eastAsia="Times New Roman" w:hAnsiTheme="minorHAnsi" w:cstheme="minorHAnsi"/>
          <w:b/>
          <w:bCs/>
          <w:szCs w:val="24"/>
          <w:lang w:eastAsia="es-AR"/>
        </w:rPr>
        <w:t xml:space="preserve"> María y otro c/LATAM </w:t>
      </w:r>
      <w:proofErr w:type="spellStart"/>
      <w:r w:rsidRPr="007B5630">
        <w:rPr>
          <w:rFonts w:asciiTheme="minorHAnsi" w:eastAsia="Times New Roman" w:hAnsiTheme="minorHAnsi" w:cstheme="minorHAnsi"/>
          <w:b/>
          <w:bCs/>
          <w:szCs w:val="24"/>
          <w:lang w:eastAsia="es-AR"/>
        </w:rPr>
        <w:t>Airlines</w:t>
      </w:r>
      <w:proofErr w:type="spellEnd"/>
      <w:r w:rsidRPr="007B5630">
        <w:rPr>
          <w:rFonts w:asciiTheme="minorHAnsi" w:eastAsia="Times New Roman" w:hAnsiTheme="minorHAnsi" w:cstheme="minorHAnsi"/>
          <w:b/>
          <w:bCs/>
          <w:szCs w:val="24"/>
          <w:lang w:eastAsia="es-AR"/>
        </w:rPr>
        <w:t xml:space="preserve"> </w:t>
      </w:r>
      <w:proofErr w:type="spellStart"/>
      <w:r w:rsidRPr="007B5630">
        <w:rPr>
          <w:rFonts w:asciiTheme="minorHAnsi" w:eastAsia="Times New Roman" w:hAnsiTheme="minorHAnsi" w:cstheme="minorHAnsi"/>
          <w:b/>
          <w:bCs/>
          <w:szCs w:val="24"/>
          <w:lang w:eastAsia="es-AR"/>
        </w:rPr>
        <w:t>Group</w:t>
      </w:r>
      <w:proofErr w:type="spellEnd"/>
      <w:r w:rsidRPr="007B5630">
        <w:rPr>
          <w:rFonts w:asciiTheme="minorHAnsi" w:eastAsia="Times New Roman" w:hAnsiTheme="minorHAnsi" w:cstheme="minorHAnsi"/>
          <w:b/>
          <w:bCs/>
          <w:szCs w:val="24"/>
          <w:lang w:eastAsia="es-AR"/>
        </w:rPr>
        <w:t xml:space="preserve"> S.A.” (</w:t>
      </w:r>
      <w:proofErr w:type="spellStart"/>
      <w:r w:rsidRPr="007B5630">
        <w:rPr>
          <w:rFonts w:asciiTheme="minorHAnsi" w:eastAsia="Times New Roman" w:hAnsiTheme="minorHAnsi" w:cstheme="minorHAnsi"/>
          <w:b/>
          <w:bCs/>
          <w:szCs w:val="24"/>
          <w:lang w:eastAsia="es-AR"/>
        </w:rPr>
        <w:t>expte</w:t>
      </w:r>
      <w:proofErr w:type="spellEnd"/>
      <w:r w:rsidRPr="007B5630">
        <w:rPr>
          <w:rFonts w:asciiTheme="minorHAnsi" w:eastAsia="Times New Roman" w:hAnsiTheme="minorHAnsi" w:cstheme="minorHAnsi"/>
          <w:b/>
          <w:bCs/>
          <w:szCs w:val="24"/>
          <w:lang w:eastAsia="es-AR"/>
        </w:rPr>
        <w:t>. 623615) </w:t>
      </w:r>
      <w:hyperlink r:id="rId7" w:history="1">
        <w:r w:rsidRPr="007B5630">
          <w:rPr>
            <w:rFonts w:asciiTheme="minorHAnsi" w:eastAsia="Times New Roman" w:hAnsiTheme="minorHAnsi" w:cstheme="minorHAnsi"/>
            <w:szCs w:val="24"/>
            <w:u w:val="single"/>
            <w:lang w:eastAsia="es-AR"/>
          </w:rPr>
          <w:t>(elDial.com - AAB29A)</w:t>
        </w:r>
      </w:hyperlink>
      <w:r w:rsidRPr="007B5630">
        <w:rPr>
          <w:rFonts w:asciiTheme="minorHAnsi" w:eastAsia="Times New Roman" w:hAnsiTheme="minorHAnsi" w:cstheme="minorHAnsi"/>
          <w:b/>
          <w:bCs/>
          <w:szCs w:val="24"/>
          <w:lang w:eastAsia="es-AR"/>
        </w:rPr>
        <w:t>, </w:t>
      </w:r>
      <w:r w:rsidRPr="007B5630">
        <w:rPr>
          <w:rFonts w:asciiTheme="minorHAnsi" w:eastAsia="Times New Roman" w:hAnsiTheme="minorHAnsi" w:cstheme="minorHAnsi"/>
          <w:szCs w:val="24"/>
          <w:lang w:eastAsia="es-AR"/>
        </w:rPr>
        <w:t> los actores, que son un matrimonio, habían contratado un vuelo desde la Ciudad de Córdoba hacia la Ciudad de Buenos Aires, para luego emprender un vuelo a Guayaquil (Ecuador), a</w:t>
      </w:r>
      <w:r w:rsidR="00D0494E" w:rsidRPr="007B5630">
        <w:rPr>
          <w:rFonts w:asciiTheme="minorHAnsi" w:eastAsia="Times New Roman" w:hAnsiTheme="minorHAnsi" w:cstheme="minorHAnsi"/>
          <w:szCs w:val="24"/>
          <w:lang w:eastAsia="es-AR"/>
        </w:rPr>
        <w:t xml:space="preserve"> </w:t>
      </w:r>
      <w:r w:rsidRPr="007B5630">
        <w:rPr>
          <w:rFonts w:asciiTheme="minorHAnsi" w:eastAsia="Times New Roman" w:hAnsiTheme="minorHAnsi" w:cstheme="minorHAnsi"/>
          <w:szCs w:val="24"/>
          <w:lang w:eastAsia="es-AR"/>
        </w:rPr>
        <w:t>donde pasarían su luna de miel.</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 </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A raíz de un paro de pilotos, el vuelo desde Córdoba se vio cancelado, motivo por el cual los accionantes perdieron el vuelo a Ecuador.</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 </w:t>
      </w:r>
    </w:p>
    <w:p w:rsidR="00D0494E"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El Magistrado a cargo del Juzgado de 1ra Instancia y 45º Nominación en lo Civil y Comercial había resuelto que la cuestión deb</w:t>
      </w:r>
      <w:r w:rsidR="00D0494E" w:rsidRPr="007B5630">
        <w:rPr>
          <w:rFonts w:asciiTheme="minorHAnsi" w:eastAsia="Times New Roman" w:hAnsiTheme="minorHAnsi" w:cstheme="minorHAnsi"/>
          <w:szCs w:val="24"/>
          <w:lang w:eastAsia="es-AR"/>
        </w:rPr>
        <w:t>atida encuadraba en el derecho c</w:t>
      </w:r>
      <w:r w:rsidRPr="007B5630">
        <w:rPr>
          <w:rFonts w:asciiTheme="minorHAnsi" w:eastAsia="Times New Roman" w:hAnsiTheme="minorHAnsi" w:cstheme="minorHAnsi"/>
          <w:szCs w:val="24"/>
          <w:lang w:eastAsia="es-AR"/>
        </w:rPr>
        <w:t>omún por haber existido una relació</w:t>
      </w:r>
      <w:r w:rsidR="00D0494E" w:rsidRPr="007B5630">
        <w:rPr>
          <w:rFonts w:asciiTheme="minorHAnsi" w:eastAsia="Times New Roman" w:hAnsiTheme="minorHAnsi" w:cstheme="minorHAnsi"/>
          <w:szCs w:val="24"/>
          <w:lang w:eastAsia="es-AR"/>
        </w:rPr>
        <w:t>n de consumo y que, si bien la ley de defensa del c</w:t>
      </w:r>
      <w:r w:rsidRPr="007B5630">
        <w:rPr>
          <w:rFonts w:asciiTheme="minorHAnsi" w:eastAsia="Times New Roman" w:hAnsiTheme="minorHAnsi" w:cstheme="minorHAnsi"/>
          <w:szCs w:val="24"/>
          <w:lang w:eastAsia="es-AR"/>
        </w:rPr>
        <w:t xml:space="preserve">onsumidor </w:t>
      </w:r>
      <w:r w:rsidR="00D0494E" w:rsidRPr="007B5630">
        <w:rPr>
          <w:rFonts w:asciiTheme="minorHAnsi" w:eastAsia="Times New Roman" w:hAnsiTheme="minorHAnsi" w:cstheme="minorHAnsi"/>
          <w:szCs w:val="24"/>
          <w:lang w:eastAsia="es-AR"/>
        </w:rPr>
        <w:t xml:space="preserve">en su art. 63 </w:t>
      </w:r>
      <w:r w:rsidRPr="007B5630">
        <w:rPr>
          <w:rFonts w:asciiTheme="minorHAnsi" w:eastAsia="Times New Roman" w:hAnsiTheme="minorHAnsi" w:cstheme="minorHAnsi"/>
          <w:szCs w:val="24"/>
          <w:lang w:eastAsia="es-AR"/>
        </w:rPr>
        <w:t>remite al Código Aeronáutico, entiende que ello es de interpretación restrictiva, concluyendo que la ley especial no contempla de modo claro el caso planteado en autos.</w:t>
      </w:r>
    </w:p>
    <w:p w:rsidR="00D0494E" w:rsidRPr="007B5630" w:rsidRDefault="00D0494E" w:rsidP="00DD1FC3">
      <w:pPr>
        <w:shd w:val="clear" w:color="auto" w:fill="FFFFFF"/>
        <w:spacing w:after="0" w:line="360" w:lineRule="auto"/>
        <w:jc w:val="both"/>
        <w:rPr>
          <w:rFonts w:asciiTheme="minorHAnsi" w:eastAsia="Times New Roman" w:hAnsiTheme="minorHAnsi" w:cstheme="minorHAnsi"/>
          <w:szCs w:val="24"/>
          <w:lang w:eastAsia="es-AR"/>
        </w:rPr>
      </w:pPr>
    </w:p>
    <w:p w:rsidR="00FD2E8A" w:rsidRPr="007B5630" w:rsidRDefault="00D0494E"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 xml:space="preserve">El </w:t>
      </w:r>
      <w:proofErr w:type="spellStart"/>
      <w:r w:rsidRPr="007B5630">
        <w:rPr>
          <w:rFonts w:asciiTheme="minorHAnsi" w:eastAsia="Times New Roman" w:hAnsiTheme="minorHAnsi" w:cstheme="minorHAnsi"/>
          <w:szCs w:val="24"/>
          <w:lang w:eastAsia="es-AR"/>
        </w:rPr>
        <w:t>sentenciante</w:t>
      </w:r>
      <w:proofErr w:type="spellEnd"/>
      <w:r w:rsidRPr="007B5630">
        <w:rPr>
          <w:rFonts w:asciiTheme="minorHAnsi" w:eastAsia="Times New Roman" w:hAnsiTheme="minorHAnsi" w:cstheme="minorHAnsi"/>
          <w:szCs w:val="24"/>
          <w:lang w:eastAsia="es-AR"/>
        </w:rPr>
        <w:t xml:space="preserve"> s</w:t>
      </w:r>
      <w:r w:rsidR="00FD2E8A" w:rsidRPr="007B5630">
        <w:rPr>
          <w:rFonts w:asciiTheme="minorHAnsi" w:eastAsia="Times New Roman" w:hAnsiTheme="minorHAnsi" w:cstheme="minorHAnsi"/>
          <w:szCs w:val="24"/>
          <w:lang w:eastAsia="es-AR"/>
        </w:rPr>
        <w:t xml:space="preserve">eñaló que los actores no fueron “pasajeros” ya que no </w:t>
      </w:r>
      <w:r w:rsidRPr="007B5630">
        <w:rPr>
          <w:rFonts w:asciiTheme="minorHAnsi" w:eastAsia="Times New Roman" w:hAnsiTheme="minorHAnsi" w:cstheme="minorHAnsi"/>
          <w:szCs w:val="24"/>
          <w:lang w:eastAsia="es-AR"/>
        </w:rPr>
        <w:t xml:space="preserve">llegaron a </w:t>
      </w:r>
      <w:r w:rsidR="00FD2E8A" w:rsidRPr="007B5630">
        <w:rPr>
          <w:rFonts w:asciiTheme="minorHAnsi" w:eastAsia="Times New Roman" w:hAnsiTheme="minorHAnsi" w:cstheme="minorHAnsi"/>
          <w:szCs w:val="24"/>
          <w:lang w:eastAsia="es-AR"/>
        </w:rPr>
        <w:t>embarcar debido a</w:t>
      </w:r>
      <w:r w:rsidRPr="007B5630">
        <w:rPr>
          <w:rFonts w:asciiTheme="minorHAnsi" w:eastAsia="Times New Roman" w:hAnsiTheme="minorHAnsi" w:cstheme="minorHAnsi"/>
          <w:szCs w:val="24"/>
          <w:lang w:eastAsia="es-AR"/>
        </w:rPr>
        <w:t xml:space="preserve">l </w:t>
      </w:r>
      <w:r w:rsidR="00FD2E8A" w:rsidRPr="007B5630">
        <w:rPr>
          <w:rFonts w:asciiTheme="minorHAnsi" w:eastAsia="Times New Roman" w:hAnsiTheme="minorHAnsi" w:cstheme="minorHAnsi"/>
          <w:szCs w:val="24"/>
          <w:lang w:eastAsia="es-AR"/>
        </w:rPr>
        <w:t>paro de pilotos que ocasi</w:t>
      </w:r>
      <w:r w:rsidRPr="007B5630">
        <w:rPr>
          <w:rFonts w:asciiTheme="minorHAnsi" w:eastAsia="Times New Roman" w:hAnsiTheme="minorHAnsi" w:cstheme="minorHAnsi"/>
          <w:szCs w:val="24"/>
          <w:lang w:eastAsia="es-AR"/>
        </w:rPr>
        <w:t>onó la cancelación del vuelo. Y</w:t>
      </w:r>
      <w:r w:rsidR="00FD2E8A" w:rsidRPr="007B5630">
        <w:rPr>
          <w:rFonts w:asciiTheme="minorHAnsi" w:eastAsia="Times New Roman" w:hAnsiTheme="minorHAnsi" w:cstheme="minorHAnsi"/>
          <w:szCs w:val="24"/>
          <w:lang w:eastAsia="es-AR"/>
        </w:rPr>
        <w:t xml:space="preserve"> agregó, que la pretensión de los actores se relaciona con daños y perjuicios de </w:t>
      </w:r>
      <w:r w:rsidR="00FD2E8A" w:rsidRPr="007B5630">
        <w:rPr>
          <w:rFonts w:asciiTheme="minorHAnsi" w:eastAsia="Times New Roman" w:hAnsiTheme="minorHAnsi" w:cstheme="minorHAnsi"/>
          <w:szCs w:val="24"/>
          <w:lang w:eastAsia="es-AR"/>
        </w:rPr>
        <w:lastRenderedPageBreak/>
        <w:t>un vuelo interno, no encontrándose en juego ninguna disposición atinente al contrato de transporte aéreo</w:t>
      </w:r>
      <w:r w:rsidRPr="007B5630">
        <w:rPr>
          <w:rFonts w:asciiTheme="minorHAnsi" w:eastAsia="Times New Roman" w:hAnsiTheme="minorHAnsi" w:cstheme="minorHAnsi"/>
          <w:szCs w:val="24"/>
          <w:lang w:eastAsia="es-AR"/>
        </w:rPr>
        <w:t xml:space="preserve"> internacional</w:t>
      </w:r>
      <w:r w:rsidR="00FD2E8A" w:rsidRPr="007B5630">
        <w:rPr>
          <w:rFonts w:asciiTheme="minorHAnsi" w:eastAsia="Times New Roman" w:hAnsiTheme="minorHAnsi" w:cstheme="minorHAnsi"/>
          <w:szCs w:val="24"/>
          <w:lang w:eastAsia="es-AR"/>
        </w:rPr>
        <w:t>.</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p>
    <w:p w:rsidR="00D0494E"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Un</w:t>
      </w:r>
      <w:r w:rsidR="00D0494E" w:rsidRPr="007B5630">
        <w:rPr>
          <w:rFonts w:asciiTheme="minorHAnsi" w:eastAsia="Times New Roman" w:hAnsiTheme="minorHAnsi" w:cstheme="minorHAnsi"/>
          <w:szCs w:val="24"/>
          <w:lang w:eastAsia="es-AR"/>
        </w:rPr>
        <w:t xml:space="preserve">a grave discrepancia que tenemos con el A-Quo es el de considerar que los actores no pueden ser considerados pasajeros </w:t>
      </w:r>
      <w:r w:rsidRPr="007B5630">
        <w:rPr>
          <w:rFonts w:asciiTheme="minorHAnsi" w:eastAsia="Times New Roman" w:hAnsiTheme="minorHAnsi" w:cstheme="minorHAnsi"/>
          <w:szCs w:val="24"/>
          <w:lang w:eastAsia="es-AR"/>
        </w:rPr>
        <w:t>porque n</w:t>
      </w:r>
      <w:r w:rsidR="00D0494E" w:rsidRPr="007B5630">
        <w:rPr>
          <w:rFonts w:asciiTheme="minorHAnsi" w:eastAsia="Times New Roman" w:hAnsiTheme="minorHAnsi" w:cstheme="minorHAnsi"/>
          <w:szCs w:val="24"/>
          <w:lang w:eastAsia="es-AR"/>
        </w:rPr>
        <w:t>unca llegaron al procedimiento de embarque.</w:t>
      </w:r>
    </w:p>
    <w:p w:rsidR="00D0494E" w:rsidRPr="007B5630" w:rsidRDefault="00D0494E" w:rsidP="00DD1FC3">
      <w:pPr>
        <w:shd w:val="clear" w:color="auto" w:fill="FFFFFF"/>
        <w:spacing w:after="0" w:line="360" w:lineRule="auto"/>
        <w:jc w:val="both"/>
        <w:rPr>
          <w:rFonts w:asciiTheme="minorHAnsi" w:eastAsia="Times New Roman" w:hAnsiTheme="minorHAnsi" w:cstheme="minorHAnsi"/>
          <w:szCs w:val="24"/>
          <w:lang w:eastAsia="es-AR"/>
        </w:rPr>
      </w:pPr>
    </w:p>
    <w:p w:rsidR="00FD2E8A" w:rsidRPr="007B5630" w:rsidRDefault="00D0494E"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 xml:space="preserve">Al respecto debemos referirnos a </w:t>
      </w:r>
      <w:r w:rsidR="00FD2E8A" w:rsidRPr="007B5630">
        <w:rPr>
          <w:rFonts w:asciiTheme="minorHAnsi" w:eastAsia="Times New Roman" w:hAnsiTheme="minorHAnsi" w:cstheme="minorHAnsi"/>
          <w:szCs w:val="24"/>
          <w:lang w:eastAsia="es-AR"/>
        </w:rPr>
        <w:t xml:space="preserve">la </w:t>
      </w:r>
      <w:r w:rsidRPr="007B5630">
        <w:rPr>
          <w:rFonts w:asciiTheme="minorHAnsi" w:eastAsia="Times New Roman" w:hAnsiTheme="minorHAnsi" w:cstheme="minorHAnsi"/>
          <w:szCs w:val="24"/>
          <w:lang w:eastAsia="es-AR"/>
        </w:rPr>
        <w:t xml:space="preserve">regulación reglamentaria específica, tal la </w:t>
      </w:r>
      <w:r w:rsidR="00FD2E8A" w:rsidRPr="007B5630">
        <w:rPr>
          <w:rFonts w:asciiTheme="minorHAnsi" w:eastAsia="Times New Roman" w:hAnsiTheme="minorHAnsi" w:cstheme="minorHAnsi"/>
          <w:szCs w:val="24"/>
          <w:lang w:eastAsia="es-AR"/>
        </w:rPr>
        <w:t xml:space="preserve">Resolución </w:t>
      </w:r>
      <w:r w:rsidRPr="007B5630">
        <w:rPr>
          <w:rFonts w:asciiTheme="minorHAnsi" w:eastAsia="Times New Roman" w:hAnsiTheme="minorHAnsi" w:cstheme="minorHAnsi"/>
          <w:szCs w:val="24"/>
          <w:lang w:eastAsia="es-AR"/>
        </w:rPr>
        <w:t xml:space="preserve">1532/98 </w:t>
      </w:r>
      <w:r w:rsidR="00FD2E8A" w:rsidRPr="007B5630">
        <w:rPr>
          <w:rFonts w:asciiTheme="minorHAnsi" w:eastAsia="Times New Roman" w:hAnsiTheme="minorHAnsi" w:cstheme="minorHAnsi"/>
          <w:szCs w:val="24"/>
          <w:lang w:eastAsia="es-AR"/>
        </w:rPr>
        <w:t xml:space="preserve">MEOSP </w:t>
      </w:r>
      <w:r w:rsidRPr="007B5630">
        <w:rPr>
          <w:rFonts w:asciiTheme="minorHAnsi" w:eastAsia="Times New Roman" w:hAnsiTheme="minorHAnsi" w:cstheme="minorHAnsi"/>
          <w:szCs w:val="24"/>
          <w:lang w:eastAsia="es-AR"/>
        </w:rPr>
        <w:t>“Condiciones Generales del Contrato de Transporte Aéreo”</w:t>
      </w:r>
      <w:r w:rsidR="00A963BF" w:rsidRPr="007B5630">
        <w:rPr>
          <w:rFonts w:asciiTheme="minorHAnsi" w:eastAsia="Times New Roman" w:hAnsiTheme="minorHAnsi" w:cstheme="minorHAnsi"/>
          <w:szCs w:val="24"/>
          <w:lang w:eastAsia="es-AR"/>
        </w:rPr>
        <w:t xml:space="preserve"> Anexo 1 artículo 1 “definiciones”</w:t>
      </w:r>
      <w:r w:rsidRPr="007B5630">
        <w:rPr>
          <w:rFonts w:asciiTheme="minorHAnsi" w:eastAsia="Times New Roman" w:hAnsiTheme="minorHAnsi" w:cstheme="minorHAnsi"/>
          <w:szCs w:val="24"/>
          <w:lang w:eastAsia="es-AR"/>
        </w:rPr>
        <w:t xml:space="preserve">, que </w:t>
      </w:r>
      <w:r w:rsidR="00A963BF" w:rsidRPr="007B5630">
        <w:rPr>
          <w:rFonts w:asciiTheme="minorHAnsi" w:eastAsia="Times New Roman" w:hAnsiTheme="minorHAnsi" w:cstheme="minorHAnsi"/>
          <w:szCs w:val="24"/>
          <w:lang w:eastAsia="es-AR"/>
        </w:rPr>
        <w:t xml:space="preserve">en cuanto se refiere al pasajero dice: </w:t>
      </w:r>
      <w:r w:rsidR="00A963BF" w:rsidRPr="007B5630">
        <w:rPr>
          <w:rFonts w:asciiTheme="minorHAnsi" w:eastAsia="Times New Roman" w:hAnsiTheme="minorHAnsi" w:cstheme="minorHAnsi"/>
          <w:i/>
          <w:szCs w:val="24"/>
          <w:lang w:eastAsia="es-AR"/>
        </w:rPr>
        <w:t xml:space="preserve">“es toda persona, excepto los miembros de la tripulación, </w:t>
      </w:r>
      <w:r w:rsidR="00FD2E8A" w:rsidRPr="007B5630">
        <w:rPr>
          <w:rFonts w:asciiTheme="minorHAnsi" w:eastAsia="Times New Roman" w:hAnsiTheme="minorHAnsi" w:cstheme="minorHAnsi"/>
          <w:i/>
          <w:szCs w:val="24"/>
          <w:lang w:eastAsia="es-AR"/>
        </w:rPr>
        <w:t>con derecho a ser transportada en una aeronave, en virtud de lo establecido en un contrato de transporte</w:t>
      </w:r>
      <w:r w:rsidR="00A963BF" w:rsidRPr="007B5630">
        <w:rPr>
          <w:rFonts w:asciiTheme="minorHAnsi" w:eastAsia="Times New Roman" w:hAnsiTheme="minorHAnsi" w:cstheme="minorHAnsi"/>
          <w:i/>
          <w:szCs w:val="24"/>
          <w:lang w:eastAsia="es-AR"/>
        </w:rPr>
        <w:t>”</w:t>
      </w:r>
      <w:r w:rsidR="00FD2E8A" w:rsidRPr="007B5630">
        <w:rPr>
          <w:rFonts w:asciiTheme="minorHAnsi" w:eastAsia="Times New Roman" w:hAnsiTheme="minorHAnsi" w:cstheme="minorHAnsi"/>
          <w:i/>
          <w:szCs w:val="24"/>
          <w:lang w:eastAsia="es-AR"/>
        </w:rPr>
        <w:t>.</w:t>
      </w:r>
      <w:r w:rsidR="00B21E17" w:rsidRPr="007B5630">
        <w:rPr>
          <w:rFonts w:asciiTheme="minorHAnsi" w:eastAsia="Times New Roman" w:hAnsiTheme="minorHAnsi" w:cstheme="minorHAnsi"/>
          <w:szCs w:val="24"/>
          <w:lang w:eastAsia="es-AR"/>
        </w:rPr>
        <w:t xml:space="preserve"> La calidad de “pasajero” no se adquiere o se pierde por haber sido transportado o no, pues en el segundo caso podría haber un incumplimiento del contrato por el pasajero, en caso de no presentarse y ser un pasajero “no show” o bien en caso de no ser transportado por cancelación del vuelo, demora que implica que ya el vuelo no servirá a los fines del pasajero o bien una sobre venta OVB.</w:t>
      </w:r>
    </w:p>
    <w:p w:rsidR="00B21E17" w:rsidRPr="007B5630" w:rsidRDefault="00B21E17" w:rsidP="00DD1FC3">
      <w:pPr>
        <w:shd w:val="clear" w:color="auto" w:fill="FFFFFF"/>
        <w:spacing w:after="0" w:line="360" w:lineRule="auto"/>
        <w:jc w:val="both"/>
        <w:rPr>
          <w:rFonts w:asciiTheme="minorHAnsi" w:eastAsia="Times New Roman" w:hAnsiTheme="minorHAnsi" w:cstheme="minorHAnsi"/>
          <w:szCs w:val="24"/>
          <w:lang w:eastAsia="es-AR"/>
        </w:rPr>
      </w:pPr>
    </w:p>
    <w:p w:rsidR="00B21E17" w:rsidRPr="007B5630" w:rsidRDefault="00B21E17"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 xml:space="preserve">En todos esos casos nacerán derechos para la contingencia previstos por la ley aeronáutica, tal el artículo 150 del Código Aeronáutico o su reglamentación, artículo 12 de la Resolución 1532/98 ya invocada. </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 </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 xml:space="preserve">Es decir, se </w:t>
      </w:r>
      <w:r w:rsidR="00B21E17" w:rsidRPr="007B5630">
        <w:rPr>
          <w:rFonts w:asciiTheme="minorHAnsi" w:eastAsia="Times New Roman" w:hAnsiTheme="minorHAnsi" w:cstheme="minorHAnsi"/>
          <w:szCs w:val="24"/>
          <w:lang w:eastAsia="es-AR"/>
        </w:rPr>
        <w:t xml:space="preserve">es “pasajero” </w:t>
      </w:r>
      <w:r w:rsidR="00A963BF" w:rsidRPr="007B5630">
        <w:rPr>
          <w:rFonts w:asciiTheme="minorHAnsi" w:eastAsia="Times New Roman" w:hAnsiTheme="minorHAnsi" w:cstheme="minorHAnsi"/>
          <w:szCs w:val="24"/>
          <w:lang w:eastAsia="es-AR"/>
        </w:rPr>
        <w:t xml:space="preserve">desde la celebración del contrato de transporte aéreo de pasajero, </w:t>
      </w:r>
      <w:r w:rsidR="003E6344" w:rsidRPr="007B5630">
        <w:rPr>
          <w:rFonts w:asciiTheme="minorHAnsi" w:eastAsia="Times New Roman" w:hAnsiTheme="minorHAnsi" w:cstheme="minorHAnsi"/>
          <w:szCs w:val="24"/>
          <w:lang w:eastAsia="es-AR"/>
        </w:rPr>
        <w:t xml:space="preserve">desde el </w:t>
      </w:r>
      <w:r w:rsidR="00A963BF" w:rsidRPr="007B5630">
        <w:rPr>
          <w:rFonts w:asciiTheme="minorHAnsi" w:eastAsia="Times New Roman" w:hAnsiTheme="minorHAnsi" w:cstheme="minorHAnsi"/>
          <w:szCs w:val="24"/>
          <w:lang w:eastAsia="es-AR"/>
        </w:rPr>
        <w:t xml:space="preserve">momento de la emisión del e-ticket, ya </w:t>
      </w:r>
      <w:r w:rsidRPr="007B5630">
        <w:rPr>
          <w:rFonts w:asciiTheme="minorHAnsi" w:eastAsia="Times New Roman" w:hAnsiTheme="minorHAnsi" w:cstheme="minorHAnsi"/>
          <w:szCs w:val="24"/>
          <w:lang w:eastAsia="es-AR"/>
        </w:rPr>
        <w:t xml:space="preserve">tiene un derecho </w:t>
      </w:r>
      <w:r w:rsidR="00A963BF" w:rsidRPr="007B5630">
        <w:rPr>
          <w:rFonts w:asciiTheme="minorHAnsi" w:eastAsia="Times New Roman" w:hAnsiTheme="minorHAnsi" w:cstheme="minorHAnsi"/>
          <w:szCs w:val="24"/>
          <w:lang w:eastAsia="es-AR"/>
        </w:rPr>
        <w:t>y de su incumplimiento derivar</w:t>
      </w:r>
      <w:r w:rsidR="003E6344" w:rsidRPr="007B5630">
        <w:rPr>
          <w:rFonts w:asciiTheme="minorHAnsi" w:eastAsia="Times New Roman" w:hAnsiTheme="minorHAnsi" w:cstheme="minorHAnsi"/>
          <w:szCs w:val="24"/>
          <w:lang w:eastAsia="es-AR"/>
        </w:rPr>
        <w:t>á</w:t>
      </w:r>
      <w:r w:rsidR="00A963BF" w:rsidRPr="007B5630">
        <w:rPr>
          <w:rFonts w:asciiTheme="minorHAnsi" w:eastAsia="Times New Roman" w:hAnsiTheme="minorHAnsi" w:cstheme="minorHAnsi"/>
          <w:szCs w:val="24"/>
          <w:lang w:eastAsia="es-AR"/>
        </w:rPr>
        <w:t xml:space="preserve"> en principio una responsabilidad contractual a reparar mediante un reclamo extrajudicial o ante los t</w:t>
      </w:r>
      <w:r w:rsidR="000353F1" w:rsidRPr="007B5630">
        <w:rPr>
          <w:rFonts w:asciiTheme="minorHAnsi" w:eastAsia="Times New Roman" w:hAnsiTheme="minorHAnsi" w:cstheme="minorHAnsi"/>
          <w:szCs w:val="24"/>
          <w:lang w:eastAsia="es-AR"/>
        </w:rPr>
        <w:t>ribunales federales competentes, cosa que no habría ocurrido en este caso en donde los tribunales intervinientes no son los del fuero especializado en cuestiones de aeronavegación, art. 116 Constitución Nacional.</w:t>
      </w:r>
      <w:r w:rsidRPr="007B5630">
        <w:rPr>
          <w:rFonts w:asciiTheme="minorHAnsi" w:eastAsia="Times New Roman" w:hAnsiTheme="minorHAnsi" w:cstheme="minorHAnsi"/>
          <w:szCs w:val="24"/>
          <w:lang w:eastAsia="es-AR"/>
        </w:rPr>
        <w:t> </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 </w:t>
      </w:r>
    </w:p>
    <w:p w:rsidR="00FD2E8A" w:rsidRPr="007B5630" w:rsidRDefault="00B46C29"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Es más, l</w:t>
      </w:r>
      <w:r w:rsidR="00B21E17" w:rsidRPr="007B5630">
        <w:rPr>
          <w:rFonts w:asciiTheme="minorHAnsi" w:eastAsia="Times New Roman" w:hAnsiTheme="minorHAnsi" w:cstheme="minorHAnsi"/>
          <w:szCs w:val="24"/>
          <w:lang w:eastAsia="es-AR"/>
        </w:rPr>
        <w:t>a misma Resolución</w:t>
      </w:r>
      <w:r w:rsidRPr="007B5630">
        <w:rPr>
          <w:rFonts w:asciiTheme="minorHAnsi" w:eastAsia="Times New Roman" w:hAnsiTheme="minorHAnsi" w:cstheme="minorHAnsi"/>
          <w:szCs w:val="24"/>
          <w:lang w:eastAsia="es-AR"/>
        </w:rPr>
        <w:t>, ley</w:t>
      </w:r>
      <w:r w:rsidR="00B21E17" w:rsidRPr="007B5630">
        <w:rPr>
          <w:rFonts w:asciiTheme="minorHAnsi" w:eastAsia="Times New Roman" w:hAnsiTheme="minorHAnsi" w:cstheme="minorHAnsi"/>
          <w:szCs w:val="24"/>
          <w:lang w:eastAsia="es-AR"/>
        </w:rPr>
        <w:t xml:space="preserve"> especial</w:t>
      </w:r>
      <w:r w:rsidRPr="007B5630">
        <w:rPr>
          <w:rFonts w:asciiTheme="minorHAnsi" w:eastAsia="Times New Roman" w:hAnsiTheme="minorHAnsi" w:cstheme="minorHAnsi"/>
          <w:szCs w:val="24"/>
          <w:lang w:eastAsia="es-AR"/>
        </w:rPr>
        <w:t>,</w:t>
      </w:r>
      <w:r w:rsidR="00B21E17" w:rsidRPr="007B5630">
        <w:rPr>
          <w:rFonts w:asciiTheme="minorHAnsi" w:eastAsia="Times New Roman" w:hAnsiTheme="minorHAnsi" w:cstheme="minorHAnsi"/>
          <w:szCs w:val="24"/>
          <w:lang w:eastAsia="es-AR"/>
        </w:rPr>
        <w:t xml:space="preserve"> qu</w:t>
      </w:r>
      <w:r w:rsidRPr="007B5630">
        <w:rPr>
          <w:rFonts w:asciiTheme="minorHAnsi" w:eastAsia="Times New Roman" w:hAnsiTheme="minorHAnsi" w:cstheme="minorHAnsi"/>
          <w:szCs w:val="24"/>
          <w:lang w:eastAsia="es-AR"/>
        </w:rPr>
        <w:t>e el A-Quo</w:t>
      </w:r>
      <w:r w:rsidR="00B21E17" w:rsidRPr="007B5630">
        <w:rPr>
          <w:rFonts w:asciiTheme="minorHAnsi" w:eastAsia="Times New Roman" w:hAnsiTheme="minorHAnsi" w:cstheme="minorHAnsi"/>
          <w:szCs w:val="24"/>
          <w:lang w:eastAsia="es-AR"/>
        </w:rPr>
        <w:t xml:space="preserve"> </w:t>
      </w:r>
      <w:r w:rsidRPr="007B5630">
        <w:rPr>
          <w:rFonts w:asciiTheme="minorHAnsi" w:eastAsia="Times New Roman" w:hAnsiTheme="minorHAnsi" w:cstheme="minorHAnsi"/>
          <w:szCs w:val="24"/>
          <w:lang w:eastAsia="es-AR"/>
        </w:rPr>
        <w:t>no aplica</w:t>
      </w:r>
      <w:r w:rsidR="00FD2E8A" w:rsidRPr="007B5630">
        <w:rPr>
          <w:rFonts w:asciiTheme="minorHAnsi" w:eastAsia="Times New Roman" w:hAnsiTheme="minorHAnsi" w:cstheme="minorHAnsi"/>
          <w:szCs w:val="24"/>
          <w:lang w:eastAsia="es-AR"/>
        </w:rPr>
        <w:t xml:space="preserve"> expresa</w:t>
      </w:r>
      <w:r w:rsidRPr="007B5630">
        <w:rPr>
          <w:rFonts w:asciiTheme="minorHAnsi" w:eastAsia="Times New Roman" w:hAnsiTheme="minorHAnsi" w:cstheme="minorHAnsi"/>
          <w:szCs w:val="24"/>
          <w:lang w:eastAsia="es-AR"/>
        </w:rPr>
        <w:t xml:space="preserve"> en su artículo 1 definiciones al referirse a </w:t>
      </w:r>
      <w:r w:rsidR="00FD2E8A" w:rsidRPr="007B5630">
        <w:rPr>
          <w:rFonts w:asciiTheme="minorHAnsi" w:eastAsia="Times New Roman" w:hAnsiTheme="minorHAnsi" w:cstheme="minorHAnsi"/>
          <w:i/>
          <w:iCs/>
          <w:szCs w:val="24"/>
          <w:lang w:eastAsia="es-AR"/>
        </w:rPr>
        <w:t xml:space="preserve">“BILLETE DE PASAJE: documento titulado "billete de pasaje y control de equipaje" constituye un título legal del </w:t>
      </w:r>
      <w:r w:rsidR="00FD2E8A" w:rsidRPr="007B5630">
        <w:rPr>
          <w:rFonts w:asciiTheme="minorHAnsi" w:eastAsia="Times New Roman" w:hAnsiTheme="minorHAnsi" w:cstheme="minorHAnsi"/>
          <w:i/>
          <w:iCs/>
          <w:szCs w:val="24"/>
          <w:lang w:eastAsia="es-AR"/>
        </w:rPr>
        <w:lastRenderedPageBreak/>
        <w:t>contrato de transporte aéreo celebrado entre el pasajero y el transportador que habilita, entre o</w:t>
      </w:r>
      <w:r w:rsidRPr="007B5630">
        <w:rPr>
          <w:rFonts w:asciiTheme="minorHAnsi" w:eastAsia="Times New Roman" w:hAnsiTheme="minorHAnsi" w:cstheme="minorHAnsi"/>
          <w:i/>
          <w:iCs/>
          <w:szCs w:val="24"/>
          <w:lang w:eastAsia="es-AR"/>
        </w:rPr>
        <w:t>tros documentos de transporte, e</w:t>
      </w:r>
      <w:r w:rsidR="00FD2E8A" w:rsidRPr="007B5630">
        <w:rPr>
          <w:rFonts w:asciiTheme="minorHAnsi" w:eastAsia="Times New Roman" w:hAnsiTheme="minorHAnsi" w:cstheme="minorHAnsi"/>
          <w:i/>
          <w:iCs/>
          <w:szCs w:val="24"/>
          <w:lang w:eastAsia="es-AR"/>
        </w:rPr>
        <w:t>l traslado de aquél y su equipaje y puede ser emitido por o en nombre del transportador y que incluye las condiciones del contrato, avisos, cupones de vuelo y del pasajero y otros a ser utilizados por el transportador”</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 </w:t>
      </w:r>
    </w:p>
    <w:p w:rsidR="00B46C29"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 xml:space="preserve">Es decir, el billete de pasaje constituye el título legal del contrato de transporte aéreo </w:t>
      </w:r>
      <w:r w:rsidR="00B46C29" w:rsidRPr="007B5630">
        <w:rPr>
          <w:rFonts w:asciiTheme="minorHAnsi" w:eastAsia="Times New Roman" w:hAnsiTheme="minorHAnsi" w:cstheme="minorHAnsi"/>
          <w:szCs w:val="24"/>
          <w:lang w:eastAsia="es-AR"/>
        </w:rPr>
        <w:t>califica a los contratantes como “pasajero” y “transportador”.</w:t>
      </w:r>
      <w:r w:rsidRPr="007B5630">
        <w:rPr>
          <w:rFonts w:asciiTheme="minorHAnsi" w:eastAsia="Times New Roman" w:hAnsiTheme="minorHAnsi" w:cstheme="minorHAnsi"/>
          <w:szCs w:val="24"/>
          <w:lang w:eastAsia="es-AR"/>
        </w:rPr>
        <w:t xml:space="preserve"> Es más, el art. 113 del Código Aeronáutico </w:t>
      </w:r>
      <w:r w:rsidR="00B46C29" w:rsidRPr="007B5630">
        <w:rPr>
          <w:rFonts w:asciiTheme="minorHAnsi" w:eastAsia="Times New Roman" w:hAnsiTheme="minorHAnsi" w:cstheme="minorHAnsi"/>
          <w:szCs w:val="24"/>
          <w:lang w:eastAsia="es-AR"/>
        </w:rPr>
        <w:t>nomina a este contrato como “transporte de pasajeros” no, transporte de personas.</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 </w:t>
      </w:r>
    </w:p>
    <w:p w:rsidR="00FD2E8A" w:rsidRPr="007B5630" w:rsidRDefault="000353F1"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 xml:space="preserve">El error de base en la sentencia en estudio está dado por considerar que los actores </w:t>
      </w:r>
      <w:r w:rsidR="00FD2E8A" w:rsidRPr="007B5630">
        <w:rPr>
          <w:rFonts w:asciiTheme="minorHAnsi" w:eastAsia="Times New Roman" w:hAnsiTheme="minorHAnsi" w:cstheme="minorHAnsi"/>
          <w:szCs w:val="24"/>
          <w:lang w:eastAsia="es-AR"/>
        </w:rPr>
        <w:t>no re</w:t>
      </w:r>
      <w:r w:rsidRPr="007B5630">
        <w:rPr>
          <w:rFonts w:asciiTheme="minorHAnsi" w:eastAsia="Times New Roman" w:hAnsiTheme="minorHAnsi" w:cstheme="minorHAnsi"/>
          <w:szCs w:val="24"/>
          <w:lang w:eastAsia="es-AR"/>
        </w:rPr>
        <w:t xml:space="preserve">vestían la calidad de pasajeros, ahora bien </w:t>
      </w:r>
      <w:r w:rsidR="00FD2E8A" w:rsidRPr="007B5630">
        <w:rPr>
          <w:rFonts w:asciiTheme="minorHAnsi" w:eastAsia="Times New Roman" w:hAnsiTheme="minorHAnsi" w:cstheme="minorHAnsi"/>
          <w:szCs w:val="24"/>
          <w:lang w:eastAsia="es-AR"/>
        </w:rPr>
        <w:t xml:space="preserve">si </w:t>
      </w:r>
      <w:r w:rsidRPr="007B5630">
        <w:rPr>
          <w:rFonts w:asciiTheme="minorHAnsi" w:eastAsia="Times New Roman" w:hAnsiTheme="minorHAnsi" w:cstheme="minorHAnsi"/>
          <w:szCs w:val="24"/>
          <w:lang w:eastAsia="es-AR"/>
        </w:rPr>
        <w:t xml:space="preserve">el </w:t>
      </w:r>
      <w:r w:rsidR="00FD2E8A" w:rsidRPr="007B5630">
        <w:rPr>
          <w:rFonts w:asciiTheme="minorHAnsi" w:eastAsia="Times New Roman" w:hAnsiTheme="minorHAnsi" w:cstheme="minorHAnsi"/>
          <w:szCs w:val="24"/>
          <w:lang w:eastAsia="es-AR"/>
        </w:rPr>
        <w:t xml:space="preserve">contrato </w:t>
      </w:r>
      <w:r w:rsidRPr="007B5630">
        <w:rPr>
          <w:rFonts w:asciiTheme="minorHAnsi" w:eastAsia="Times New Roman" w:hAnsiTheme="minorHAnsi" w:cstheme="minorHAnsi"/>
          <w:szCs w:val="24"/>
          <w:lang w:eastAsia="es-AR"/>
        </w:rPr>
        <w:t xml:space="preserve">que vinculaba a las partes no era un contrato de </w:t>
      </w:r>
      <w:r w:rsidR="00FD2E8A" w:rsidRPr="007B5630">
        <w:rPr>
          <w:rFonts w:asciiTheme="minorHAnsi" w:eastAsia="Times New Roman" w:hAnsiTheme="minorHAnsi" w:cstheme="minorHAnsi"/>
          <w:szCs w:val="24"/>
          <w:lang w:eastAsia="es-AR"/>
        </w:rPr>
        <w:t>transporte aéreo porque los accionantes no eran pasajeros, ¿qué clase de contrato fue? ¿</w:t>
      </w:r>
      <w:proofErr w:type="gramStart"/>
      <w:r w:rsidR="00FD2E8A" w:rsidRPr="007B5630">
        <w:rPr>
          <w:rFonts w:asciiTheme="minorHAnsi" w:eastAsia="Times New Roman" w:hAnsiTheme="minorHAnsi" w:cstheme="minorHAnsi"/>
          <w:szCs w:val="24"/>
          <w:lang w:eastAsia="es-AR"/>
        </w:rPr>
        <w:t>en</w:t>
      </w:r>
      <w:proofErr w:type="gramEnd"/>
      <w:r w:rsidR="00FD2E8A" w:rsidRPr="007B5630">
        <w:rPr>
          <w:rFonts w:asciiTheme="minorHAnsi" w:eastAsia="Times New Roman" w:hAnsiTheme="minorHAnsi" w:cstheme="minorHAnsi"/>
          <w:szCs w:val="24"/>
          <w:lang w:eastAsia="es-AR"/>
        </w:rPr>
        <w:t xml:space="preserve"> qué basa el reclamo a la línea aérea si no hubo un contrato de naturaleza aeronáutica?</w:t>
      </w:r>
    </w:p>
    <w:p w:rsidR="000353F1" w:rsidRPr="007B5630" w:rsidRDefault="000353F1" w:rsidP="00DD1FC3">
      <w:pPr>
        <w:shd w:val="clear" w:color="auto" w:fill="FFFFFF"/>
        <w:spacing w:after="0" w:line="360" w:lineRule="auto"/>
        <w:jc w:val="both"/>
        <w:rPr>
          <w:rFonts w:asciiTheme="minorHAnsi" w:eastAsia="Times New Roman" w:hAnsiTheme="minorHAnsi" w:cstheme="minorHAnsi"/>
          <w:szCs w:val="24"/>
          <w:lang w:eastAsia="es-AR"/>
        </w:rPr>
      </w:pP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La Cámara Séptima en lo Civil y Comercial</w:t>
      </w:r>
      <w:r w:rsidR="000353F1" w:rsidRPr="007B5630">
        <w:rPr>
          <w:rFonts w:asciiTheme="minorHAnsi" w:eastAsia="Times New Roman" w:hAnsiTheme="minorHAnsi" w:cstheme="minorHAnsi"/>
          <w:szCs w:val="24"/>
          <w:lang w:eastAsia="es-AR"/>
        </w:rPr>
        <w:t>, no integrante del Fuero Federal,</w:t>
      </w:r>
      <w:r w:rsidRPr="007B5630">
        <w:rPr>
          <w:rFonts w:asciiTheme="minorHAnsi" w:eastAsia="Times New Roman" w:hAnsiTheme="minorHAnsi" w:cstheme="minorHAnsi"/>
          <w:szCs w:val="24"/>
          <w:lang w:eastAsia="es-AR"/>
        </w:rPr>
        <w:t xml:space="preserve"> se abocó al recurso de apelación interpuesto por la demandada, señalando tres puntos a considerar: 1) la competencia, 2) la legislación aplicable, 3) los daños.</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 </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 xml:space="preserve">En este trabajo se analizarán </w:t>
      </w:r>
      <w:r w:rsidR="003E6344" w:rsidRPr="007B5630">
        <w:rPr>
          <w:rFonts w:asciiTheme="minorHAnsi" w:eastAsia="Times New Roman" w:hAnsiTheme="minorHAnsi" w:cstheme="minorHAnsi"/>
          <w:szCs w:val="24"/>
          <w:lang w:eastAsia="es-AR"/>
        </w:rPr>
        <w:t>el primero de ellos</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b/>
          <w:bCs/>
          <w:szCs w:val="24"/>
          <w:lang w:eastAsia="es-AR"/>
        </w:rPr>
        <w:t> </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Respecto de la competencia, comenzó el Tribunal expresando que el art. 150 del Código Aeronáutico</w:t>
      </w:r>
      <w:r w:rsidRPr="007B5630">
        <w:rPr>
          <w:rFonts w:asciiTheme="minorHAnsi" w:eastAsia="Times New Roman" w:hAnsiTheme="minorHAnsi" w:cstheme="minorHAnsi"/>
          <w:i/>
          <w:iCs/>
          <w:szCs w:val="24"/>
          <w:lang w:eastAsia="es-AR"/>
        </w:rPr>
        <w:t> “no puede entenderse que se trata de una norma en la cual se ven implicadas cuestiones federales sobre la navegación aérea, siendo lo relativo a la concreción del vuelo y consecuencias derivadas, regulados en artículos previos”</w:t>
      </w:r>
      <w:r w:rsidR="000353F1" w:rsidRPr="007B5630">
        <w:rPr>
          <w:rFonts w:asciiTheme="minorHAnsi" w:eastAsia="Times New Roman" w:hAnsiTheme="minorHAnsi" w:cstheme="minorHAnsi"/>
          <w:i/>
          <w:iCs/>
          <w:szCs w:val="24"/>
          <w:lang w:eastAsia="es-AR"/>
        </w:rPr>
        <w:t xml:space="preserve">. </w:t>
      </w:r>
    </w:p>
    <w:p w:rsidR="000353F1" w:rsidRPr="007B5630" w:rsidRDefault="000353F1" w:rsidP="00DD1FC3">
      <w:pPr>
        <w:shd w:val="clear" w:color="auto" w:fill="FFFFFF"/>
        <w:spacing w:after="0" w:line="360" w:lineRule="auto"/>
        <w:jc w:val="both"/>
        <w:rPr>
          <w:rFonts w:asciiTheme="minorHAnsi" w:eastAsia="Times New Roman" w:hAnsiTheme="minorHAnsi" w:cstheme="minorHAnsi"/>
          <w:i/>
          <w:iCs/>
          <w:szCs w:val="24"/>
          <w:lang w:eastAsia="es-AR"/>
        </w:rPr>
      </w:pPr>
    </w:p>
    <w:p w:rsidR="00FD2E8A" w:rsidRPr="007B5630" w:rsidRDefault="000353F1"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iCs/>
          <w:szCs w:val="24"/>
          <w:lang w:eastAsia="es-AR"/>
        </w:rPr>
        <w:t xml:space="preserve">Ni el </w:t>
      </w:r>
      <w:proofErr w:type="spellStart"/>
      <w:r w:rsidRPr="007B5630">
        <w:rPr>
          <w:rFonts w:asciiTheme="minorHAnsi" w:eastAsia="Times New Roman" w:hAnsiTheme="minorHAnsi" w:cstheme="minorHAnsi"/>
          <w:iCs/>
          <w:szCs w:val="24"/>
          <w:lang w:eastAsia="es-AR"/>
        </w:rPr>
        <w:t>Aquo</w:t>
      </w:r>
      <w:proofErr w:type="spellEnd"/>
      <w:r w:rsidRPr="007B5630">
        <w:rPr>
          <w:rFonts w:asciiTheme="minorHAnsi" w:eastAsia="Times New Roman" w:hAnsiTheme="minorHAnsi" w:cstheme="minorHAnsi"/>
          <w:iCs/>
          <w:szCs w:val="24"/>
          <w:lang w:eastAsia="es-AR"/>
        </w:rPr>
        <w:t xml:space="preserve"> ni el Tribunal de Alzada habrían reparado en la norma especial sobre competencia del artículo 198 del Código Aeronáutico en cuanto dice </w:t>
      </w:r>
      <w:proofErr w:type="gramStart"/>
      <w:r w:rsidRPr="007B5630">
        <w:rPr>
          <w:rFonts w:asciiTheme="minorHAnsi" w:eastAsia="Times New Roman" w:hAnsiTheme="minorHAnsi" w:cstheme="minorHAnsi"/>
          <w:iCs/>
          <w:szCs w:val="24"/>
          <w:lang w:eastAsia="es-AR"/>
        </w:rPr>
        <w:t xml:space="preserve">“ </w:t>
      </w:r>
      <w:r w:rsidRPr="007B5630">
        <w:rPr>
          <w:rFonts w:asciiTheme="minorHAnsi" w:eastAsia="Times New Roman" w:hAnsiTheme="minorHAnsi" w:cstheme="minorHAnsi"/>
          <w:i/>
          <w:iCs/>
          <w:szCs w:val="24"/>
          <w:lang w:eastAsia="es-AR"/>
        </w:rPr>
        <w:t>Corresponde</w:t>
      </w:r>
      <w:proofErr w:type="gramEnd"/>
      <w:r w:rsidRPr="007B5630">
        <w:rPr>
          <w:rFonts w:asciiTheme="minorHAnsi" w:eastAsia="Times New Roman" w:hAnsiTheme="minorHAnsi" w:cstheme="minorHAnsi"/>
          <w:i/>
          <w:iCs/>
          <w:szCs w:val="24"/>
          <w:lang w:eastAsia="es-AR"/>
        </w:rPr>
        <w:t xml:space="preserve"> a la Corte Suprema de Justicia de la Nación</w:t>
      </w:r>
      <w:r w:rsidR="009D1F4B" w:rsidRPr="007B5630">
        <w:rPr>
          <w:rFonts w:asciiTheme="minorHAnsi" w:eastAsia="Times New Roman" w:hAnsiTheme="minorHAnsi" w:cstheme="minorHAnsi"/>
          <w:i/>
          <w:iCs/>
          <w:szCs w:val="24"/>
          <w:lang w:eastAsia="es-AR"/>
        </w:rPr>
        <w:t xml:space="preserve"> el conocimiento y decisión de las causas que versen sobre navegación aérea, o comercio aéreo en general o delitos que puedan afectarlo”</w:t>
      </w:r>
      <w:r w:rsidR="00FD2E8A" w:rsidRPr="007B5630">
        <w:rPr>
          <w:rFonts w:asciiTheme="minorHAnsi" w:eastAsia="Times New Roman" w:hAnsiTheme="minorHAnsi" w:cstheme="minorHAnsi"/>
          <w:i/>
          <w:iCs/>
          <w:szCs w:val="24"/>
          <w:lang w:eastAsia="es-AR"/>
        </w:rPr>
        <w:t> </w:t>
      </w:r>
      <w:r w:rsidR="009D1F4B" w:rsidRPr="007B5630">
        <w:rPr>
          <w:rFonts w:asciiTheme="minorHAnsi" w:eastAsia="Times New Roman" w:hAnsiTheme="minorHAnsi" w:cstheme="minorHAnsi"/>
          <w:i/>
          <w:iCs/>
          <w:szCs w:val="24"/>
          <w:lang w:eastAsia="es-AR"/>
        </w:rPr>
        <w:t xml:space="preserve">. </w:t>
      </w:r>
      <w:r w:rsidR="009D1F4B" w:rsidRPr="007B5630">
        <w:rPr>
          <w:rFonts w:asciiTheme="minorHAnsi" w:eastAsia="Times New Roman" w:hAnsiTheme="minorHAnsi" w:cstheme="minorHAnsi"/>
          <w:iCs/>
          <w:szCs w:val="24"/>
          <w:lang w:eastAsia="es-AR"/>
        </w:rPr>
        <w:t xml:space="preserve">Nótese que también engloba el </w:t>
      </w:r>
      <w:r w:rsidR="009D1F4B" w:rsidRPr="007B5630">
        <w:rPr>
          <w:rFonts w:asciiTheme="minorHAnsi" w:eastAsia="Times New Roman" w:hAnsiTheme="minorHAnsi" w:cstheme="minorHAnsi"/>
          <w:iCs/>
          <w:szCs w:val="24"/>
          <w:lang w:eastAsia="es-AR"/>
        </w:rPr>
        <w:lastRenderedPageBreak/>
        <w:t>“comercio aéreo” como lo reafirma fallos de la misma CSJN y por ello consideramos un grave error la no aplicación al caso de las normas aeronáuticas y no considerar al caso una cuestión federal.</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 </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Ya en el año 1948, en los albores del transporte aéreo comercial en el país, y aún antes de sancionarse el primer Código Aeronáutico, la Cámara Comercial de la Capital Federal había establecido en un </w:t>
      </w:r>
      <w:r w:rsidRPr="007B5630">
        <w:rPr>
          <w:rFonts w:asciiTheme="minorHAnsi" w:eastAsia="Times New Roman" w:hAnsiTheme="minorHAnsi" w:cstheme="minorHAnsi"/>
          <w:bCs/>
          <w:szCs w:val="24"/>
          <w:lang w:eastAsia="es-AR"/>
        </w:rPr>
        <w:t>fallo</w:t>
      </w:r>
      <w:r w:rsidRPr="007B5630">
        <w:rPr>
          <w:rFonts w:asciiTheme="minorHAnsi" w:eastAsia="Times New Roman" w:hAnsiTheme="minorHAnsi" w:cstheme="minorHAnsi"/>
          <w:szCs w:val="24"/>
          <w:lang w:eastAsia="es-AR"/>
        </w:rPr>
        <w:t xml:space="preserve"> del 9 de junio, dictado en los autos </w:t>
      </w:r>
      <w:r w:rsidRPr="007B5630">
        <w:rPr>
          <w:rFonts w:asciiTheme="minorHAnsi" w:eastAsia="Times New Roman" w:hAnsiTheme="minorHAnsi" w:cstheme="minorHAnsi"/>
          <w:i/>
          <w:szCs w:val="24"/>
          <w:lang w:eastAsia="es-AR"/>
        </w:rPr>
        <w:t>“</w:t>
      </w:r>
      <w:proofErr w:type="spellStart"/>
      <w:r w:rsidRPr="007B5630">
        <w:rPr>
          <w:rFonts w:asciiTheme="minorHAnsi" w:eastAsia="Times New Roman" w:hAnsiTheme="minorHAnsi" w:cstheme="minorHAnsi"/>
          <w:i/>
          <w:szCs w:val="24"/>
          <w:lang w:eastAsia="es-AR"/>
        </w:rPr>
        <w:t>Horowicz</w:t>
      </w:r>
      <w:proofErr w:type="spellEnd"/>
      <w:r w:rsidRPr="007B5630">
        <w:rPr>
          <w:rFonts w:asciiTheme="minorHAnsi" w:eastAsia="Times New Roman" w:hAnsiTheme="minorHAnsi" w:cstheme="minorHAnsi"/>
          <w:i/>
          <w:szCs w:val="24"/>
          <w:lang w:eastAsia="es-AR"/>
        </w:rPr>
        <w:t xml:space="preserve"> Mauricio c/Servicios Aéreos Cruzeiro Do Sul”</w:t>
      </w:r>
      <w:r w:rsidRPr="007B5630">
        <w:rPr>
          <w:rFonts w:asciiTheme="minorHAnsi" w:eastAsia="Times New Roman" w:hAnsiTheme="minorHAnsi" w:cstheme="minorHAnsi"/>
          <w:szCs w:val="24"/>
          <w:lang w:eastAsia="es-AR"/>
        </w:rPr>
        <w:t>, que competía a la Justicia Federal entender en una causa sobre transporte aéreo.</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 </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 xml:space="preserve">Más </w:t>
      </w:r>
      <w:r w:rsidR="009D1F4B" w:rsidRPr="007B5630">
        <w:rPr>
          <w:rFonts w:asciiTheme="minorHAnsi" w:eastAsia="Times New Roman" w:hAnsiTheme="minorHAnsi" w:cstheme="minorHAnsi"/>
          <w:szCs w:val="24"/>
          <w:lang w:eastAsia="es-AR"/>
        </w:rPr>
        <w:t xml:space="preserve">cercano </w:t>
      </w:r>
      <w:r w:rsidRPr="007B5630">
        <w:rPr>
          <w:rFonts w:asciiTheme="minorHAnsi" w:eastAsia="Times New Roman" w:hAnsiTheme="minorHAnsi" w:cstheme="minorHAnsi"/>
          <w:szCs w:val="24"/>
          <w:lang w:eastAsia="es-AR"/>
        </w:rPr>
        <w:t>en el tiempo, la Corte Suprema de Justicia de la Nación expresó que </w:t>
      </w:r>
      <w:r w:rsidRPr="007B5630">
        <w:rPr>
          <w:rFonts w:asciiTheme="minorHAnsi" w:eastAsia="Times New Roman" w:hAnsiTheme="minorHAnsi" w:cstheme="minorHAnsi"/>
          <w:i/>
          <w:iCs/>
          <w:szCs w:val="24"/>
          <w:lang w:eastAsia="es-AR"/>
        </w:rPr>
        <w:t>“las cuestiones planteadas se hallan principalmente vinculadas con el servicio de transporte aéreo comercial, entendido este como la serie de actos destinados al traslado en aeronave de personas o cosas, de un aeródromo a otro y, por ende, sujetas a las prescripciones del Código Aeronáutico, su reglamentación y normas operativas de la autoridad aeronáutica</w:t>
      </w:r>
      <w:r w:rsidR="007B5630">
        <w:rPr>
          <w:rFonts w:asciiTheme="minorHAnsi" w:eastAsia="Times New Roman" w:hAnsiTheme="minorHAnsi" w:cstheme="minorHAnsi"/>
          <w:i/>
          <w:iCs/>
          <w:szCs w:val="24"/>
          <w:lang w:eastAsia="es-AR"/>
        </w:rPr>
        <w:t>(</w:t>
      </w:r>
      <w:r w:rsidR="007B5630" w:rsidRPr="007B5630">
        <w:rPr>
          <w:rStyle w:val="Refdenotaalpie"/>
          <w:rFonts w:asciiTheme="minorHAnsi" w:eastAsia="Times New Roman" w:hAnsiTheme="minorHAnsi" w:cstheme="minorHAnsi"/>
          <w:i/>
          <w:iCs/>
          <w:sz w:val="20"/>
          <w:szCs w:val="20"/>
          <w:lang w:eastAsia="es-AR"/>
        </w:rPr>
        <w:footnoteReference w:id="1"/>
      </w:r>
      <w:r w:rsidR="007B5630">
        <w:rPr>
          <w:rFonts w:asciiTheme="minorHAnsi" w:eastAsia="Times New Roman" w:hAnsiTheme="minorHAnsi" w:cstheme="minorHAnsi"/>
          <w:i/>
          <w:iCs/>
          <w:szCs w:val="24"/>
          <w:lang w:eastAsia="es-AR"/>
        </w:rPr>
        <w:t>)</w:t>
      </w:r>
      <w:r w:rsidRPr="007B5630">
        <w:rPr>
          <w:rFonts w:asciiTheme="minorHAnsi" w:eastAsia="Times New Roman" w:hAnsiTheme="minorHAnsi" w:cstheme="minorHAnsi"/>
          <w:i/>
          <w:iCs/>
          <w:szCs w:val="24"/>
          <w:lang w:eastAsia="es-AR"/>
        </w:rPr>
        <w:t> y dichas cuestiones quedan sometidas a consideración de los jueces federales, las cuestiones regladas por la legislación aeronáutica</w:t>
      </w:r>
      <w:r w:rsidR="007B5630">
        <w:rPr>
          <w:rFonts w:asciiTheme="minorHAnsi" w:eastAsia="Times New Roman" w:hAnsiTheme="minorHAnsi" w:cstheme="minorHAnsi"/>
          <w:i/>
          <w:iCs/>
          <w:szCs w:val="24"/>
          <w:lang w:eastAsia="es-AR"/>
        </w:rPr>
        <w:t xml:space="preserve"> . </w:t>
      </w:r>
      <w:r w:rsidRPr="007B5630">
        <w:rPr>
          <w:rFonts w:asciiTheme="minorHAnsi" w:eastAsia="Times New Roman" w:hAnsiTheme="minorHAnsi" w:cstheme="minorHAnsi"/>
          <w:i/>
          <w:iCs/>
          <w:szCs w:val="24"/>
          <w:lang w:eastAsia="es-AR"/>
        </w:rPr>
        <w:t xml:space="preserve">v. </w:t>
      </w:r>
      <w:proofErr w:type="spellStart"/>
      <w:r w:rsidRPr="007B5630">
        <w:rPr>
          <w:rFonts w:asciiTheme="minorHAnsi" w:eastAsia="Times New Roman" w:hAnsiTheme="minorHAnsi" w:cstheme="minorHAnsi"/>
          <w:i/>
          <w:iCs/>
          <w:szCs w:val="24"/>
          <w:lang w:eastAsia="es-AR"/>
        </w:rPr>
        <w:t>doct</w:t>
      </w:r>
      <w:proofErr w:type="spellEnd"/>
      <w:r w:rsidRPr="007B5630">
        <w:rPr>
          <w:rFonts w:asciiTheme="minorHAnsi" w:eastAsia="Times New Roman" w:hAnsiTheme="minorHAnsi" w:cstheme="minorHAnsi"/>
          <w:i/>
          <w:iCs/>
          <w:szCs w:val="24"/>
          <w:lang w:eastAsia="es-AR"/>
        </w:rPr>
        <w:t xml:space="preserve">. </w:t>
      </w:r>
      <w:proofErr w:type="gramStart"/>
      <w:r w:rsidRPr="007B5630">
        <w:rPr>
          <w:rFonts w:asciiTheme="minorHAnsi" w:eastAsia="Times New Roman" w:hAnsiTheme="minorHAnsi" w:cstheme="minorHAnsi"/>
          <w:i/>
          <w:iCs/>
          <w:szCs w:val="24"/>
          <w:lang w:eastAsia="es-AR"/>
        </w:rPr>
        <w:t>de</w:t>
      </w:r>
      <w:proofErr w:type="gramEnd"/>
      <w:r w:rsidRPr="007B5630">
        <w:rPr>
          <w:rFonts w:asciiTheme="minorHAnsi" w:eastAsia="Times New Roman" w:hAnsiTheme="minorHAnsi" w:cstheme="minorHAnsi"/>
          <w:i/>
          <w:iCs/>
          <w:szCs w:val="24"/>
          <w:lang w:eastAsia="es-AR"/>
        </w:rPr>
        <w:t> </w:t>
      </w:r>
      <w:r w:rsidRPr="007B5630">
        <w:rPr>
          <w:rFonts w:asciiTheme="minorHAnsi" w:eastAsia="Times New Roman" w:hAnsiTheme="minorHAnsi" w:cstheme="minorHAnsi"/>
          <w:b/>
          <w:bCs/>
          <w:i/>
          <w:iCs/>
          <w:szCs w:val="24"/>
          <w:lang w:eastAsia="es-AR"/>
        </w:rPr>
        <w:t>Fallos</w:t>
      </w:r>
      <w:r w:rsidRPr="007B5630">
        <w:rPr>
          <w:rFonts w:asciiTheme="minorHAnsi" w:eastAsia="Times New Roman" w:hAnsiTheme="minorHAnsi" w:cstheme="minorHAnsi"/>
          <w:i/>
          <w:iCs/>
          <w:szCs w:val="24"/>
          <w:lang w:eastAsia="es-AR"/>
        </w:rPr>
        <w:t> 322:589 y 324:1792)”</w:t>
      </w:r>
    </w:p>
    <w:p w:rsidR="00FD2E8A" w:rsidRPr="007B5630" w:rsidRDefault="009D1F4B"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Seguidamente, el t</w:t>
      </w:r>
      <w:r w:rsidR="00FD2E8A" w:rsidRPr="007B5630">
        <w:rPr>
          <w:rFonts w:asciiTheme="minorHAnsi" w:eastAsia="Times New Roman" w:hAnsiTheme="minorHAnsi" w:cstheme="minorHAnsi"/>
          <w:szCs w:val="24"/>
          <w:lang w:eastAsia="es-AR"/>
        </w:rPr>
        <w:t xml:space="preserve">ribunal cordobés se sumergió en una confusión </w:t>
      </w:r>
      <w:r w:rsidRPr="007B5630">
        <w:rPr>
          <w:rFonts w:asciiTheme="minorHAnsi" w:eastAsia="Times New Roman" w:hAnsiTheme="minorHAnsi" w:cstheme="minorHAnsi"/>
          <w:szCs w:val="24"/>
          <w:lang w:eastAsia="es-AR"/>
        </w:rPr>
        <w:t xml:space="preserve">en la aplicación </w:t>
      </w:r>
      <w:r w:rsidR="00FD2E8A" w:rsidRPr="007B5630">
        <w:rPr>
          <w:rFonts w:asciiTheme="minorHAnsi" w:eastAsia="Times New Roman" w:hAnsiTheme="minorHAnsi" w:cstheme="minorHAnsi"/>
          <w:szCs w:val="24"/>
          <w:lang w:eastAsia="es-AR"/>
        </w:rPr>
        <w:t xml:space="preserve">de normas jurídicas aplicables, poniendo de manifiesto su </w:t>
      </w:r>
      <w:r w:rsidRPr="007B5630">
        <w:rPr>
          <w:rFonts w:asciiTheme="minorHAnsi" w:eastAsia="Times New Roman" w:hAnsiTheme="minorHAnsi" w:cstheme="minorHAnsi"/>
          <w:szCs w:val="24"/>
          <w:lang w:eastAsia="es-AR"/>
        </w:rPr>
        <w:t xml:space="preserve">falta de </w:t>
      </w:r>
      <w:proofErr w:type="gramStart"/>
      <w:r w:rsidRPr="007B5630">
        <w:rPr>
          <w:rFonts w:asciiTheme="minorHAnsi" w:eastAsia="Times New Roman" w:hAnsiTheme="minorHAnsi" w:cstheme="minorHAnsi"/>
          <w:szCs w:val="24"/>
          <w:lang w:eastAsia="es-AR"/>
        </w:rPr>
        <w:t>manejo</w:t>
      </w:r>
      <w:proofErr w:type="gramEnd"/>
      <w:r w:rsidRPr="007B5630">
        <w:rPr>
          <w:rFonts w:asciiTheme="minorHAnsi" w:eastAsia="Times New Roman" w:hAnsiTheme="minorHAnsi" w:cstheme="minorHAnsi"/>
          <w:szCs w:val="24"/>
          <w:lang w:eastAsia="es-AR"/>
        </w:rPr>
        <w:t xml:space="preserve"> del derecho aeronáutico, que no es de su competencia.</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 </w:t>
      </w:r>
    </w:p>
    <w:p w:rsidR="00FD2E8A" w:rsidRPr="007B5630" w:rsidRDefault="009D1F4B"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 xml:space="preserve">Tan grave es su desconocimiento de las norma aeronáuticas, que tampoco analizan con detenimiento, que invocando el </w:t>
      </w:r>
      <w:r w:rsidR="00FD2E8A" w:rsidRPr="007B5630">
        <w:rPr>
          <w:rFonts w:asciiTheme="minorHAnsi" w:eastAsia="Times New Roman" w:hAnsiTheme="minorHAnsi" w:cstheme="minorHAnsi"/>
          <w:szCs w:val="24"/>
          <w:lang w:eastAsia="es-AR"/>
        </w:rPr>
        <w:t xml:space="preserve">art. 14 de la Resolución 1532/98 MEOSP descarta al transporte de personas del Fuero Federal, sin advertir que </w:t>
      </w:r>
      <w:r w:rsidRPr="007B5630">
        <w:rPr>
          <w:rFonts w:asciiTheme="minorHAnsi" w:eastAsia="Times New Roman" w:hAnsiTheme="minorHAnsi" w:cstheme="minorHAnsi"/>
          <w:szCs w:val="24"/>
          <w:lang w:eastAsia="es-AR"/>
        </w:rPr>
        <w:t xml:space="preserve">esa Resolución está compuesta de dos </w:t>
      </w:r>
      <w:r w:rsidR="00FD2E8A" w:rsidRPr="007B5630">
        <w:rPr>
          <w:rFonts w:asciiTheme="minorHAnsi" w:eastAsia="Times New Roman" w:hAnsiTheme="minorHAnsi" w:cstheme="minorHAnsi"/>
          <w:szCs w:val="24"/>
          <w:lang w:eastAsia="es-AR"/>
        </w:rPr>
        <w:t>Anexo</w:t>
      </w:r>
      <w:r w:rsidRPr="007B5630">
        <w:rPr>
          <w:rFonts w:asciiTheme="minorHAnsi" w:eastAsia="Times New Roman" w:hAnsiTheme="minorHAnsi" w:cstheme="minorHAnsi"/>
          <w:szCs w:val="24"/>
          <w:lang w:eastAsia="es-AR"/>
        </w:rPr>
        <w:t xml:space="preserve">s, el </w:t>
      </w:r>
      <w:r w:rsidR="00756C93" w:rsidRPr="007B5630">
        <w:rPr>
          <w:rFonts w:asciiTheme="minorHAnsi" w:eastAsia="Times New Roman" w:hAnsiTheme="minorHAnsi" w:cstheme="minorHAnsi"/>
          <w:szCs w:val="24"/>
          <w:lang w:eastAsia="es-AR"/>
        </w:rPr>
        <w:t xml:space="preserve">I para transporte de personas y equipaje y </w:t>
      </w:r>
      <w:r w:rsidR="003E6344" w:rsidRPr="007B5630">
        <w:rPr>
          <w:rFonts w:asciiTheme="minorHAnsi" w:eastAsia="Times New Roman" w:hAnsiTheme="minorHAnsi" w:cstheme="minorHAnsi"/>
          <w:szCs w:val="24"/>
          <w:lang w:eastAsia="es-AR"/>
        </w:rPr>
        <w:t>el</w:t>
      </w:r>
      <w:r w:rsidR="00756C93" w:rsidRPr="007B5630">
        <w:rPr>
          <w:rFonts w:asciiTheme="minorHAnsi" w:eastAsia="Times New Roman" w:hAnsiTheme="minorHAnsi" w:cstheme="minorHAnsi"/>
          <w:szCs w:val="24"/>
          <w:lang w:eastAsia="es-AR"/>
        </w:rPr>
        <w:t xml:space="preserve"> </w:t>
      </w:r>
      <w:r w:rsidR="00FD2E8A" w:rsidRPr="007B5630">
        <w:rPr>
          <w:rFonts w:asciiTheme="minorHAnsi" w:eastAsia="Times New Roman" w:hAnsiTheme="minorHAnsi" w:cstheme="minorHAnsi"/>
          <w:szCs w:val="24"/>
          <w:lang w:eastAsia="es-AR"/>
        </w:rPr>
        <w:t xml:space="preserve"> II </w:t>
      </w:r>
      <w:r w:rsidR="00756C93" w:rsidRPr="007B5630">
        <w:rPr>
          <w:rFonts w:asciiTheme="minorHAnsi" w:eastAsia="Times New Roman" w:hAnsiTheme="minorHAnsi" w:cstheme="minorHAnsi"/>
          <w:szCs w:val="24"/>
          <w:lang w:eastAsia="es-AR"/>
        </w:rPr>
        <w:t xml:space="preserve">que es específico del </w:t>
      </w:r>
      <w:r w:rsidR="00FD2E8A" w:rsidRPr="007B5630">
        <w:rPr>
          <w:rFonts w:asciiTheme="minorHAnsi" w:eastAsia="Times New Roman" w:hAnsiTheme="minorHAnsi" w:cstheme="minorHAnsi"/>
          <w:szCs w:val="24"/>
          <w:lang w:eastAsia="es-AR"/>
        </w:rPr>
        <w:t xml:space="preserve">transporte aéreo de carga y </w:t>
      </w:r>
      <w:r w:rsidR="00756C93" w:rsidRPr="007B5630">
        <w:rPr>
          <w:rFonts w:asciiTheme="minorHAnsi" w:eastAsia="Times New Roman" w:hAnsiTheme="minorHAnsi" w:cstheme="minorHAnsi"/>
          <w:szCs w:val="24"/>
          <w:lang w:eastAsia="es-AR"/>
        </w:rPr>
        <w:t xml:space="preserve">por ende no </w:t>
      </w:r>
      <w:r w:rsidR="00FD2E8A" w:rsidRPr="007B5630">
        <w:rPr>
          <w:rFonts w:asciiTheme="minorHAnsi" w:eastAsia="Times New Roman" w:hAnsiTheme="minorHAnsi" w:cstheme="minorHAnsi"/>
          <w:szCs w:val="24"/>
          <w:lang w:eastAsia="es-AR"/>
        </w:rPr>
        <w:t>se aplica a los pasajeros.</w:t>
      </w:r>
      <w:r w:rsidR="00756C93" w:rsidRPr="007B5630">
        <w:rPr>
          <w:rFonts w:asciiTheme="minorHAnsi" w:eastAsia="Times New Roman" w:hAnsiTheme="minorHAnsi" w:cstheme="minorHAnsi"/>
          <w:szCs w:val="24"/>
          <w:lang w:eastAsia="es-AR"/>
        </w:rPr>
        <w:t xml:space="preserve"> No advirtió el Tribunal que ese artículo 14 lo tomaron del Anexo </w:t>
      </w:r>
      <w:r w:rsidR="003E6344" w:rsidRPr="007B5630">
        <w:rPr>
          <w:rFonts w:asciiTheme="minorHAnsi" w:eastAsia="Times New Roman" w:hAnsiTheme="minorHAnsi" w:cstheme="minorHAnsi"/>
          <w:szCs w:val="24"/>
          <w:lang w:eastAsia="es-AR"/>
        </w:rPr>
        <w:t>II</w:t>
      </w:r>
      <w:r w:rsidR="00756C93" w:rsidRPr="007B5630">
        <w:rPr>
          <w:rFonts w:asciiTheme="minorHAnsi" w:eastAsia="Times New Roman" w:hAnsiTheme="minorHAnsi" w:cstheme="minorHAnsi"/>
          <w:szCs w:val="24"/>
          <w:lang w:eastAsia="es-AR"/>
        </w:rPr>
        <w:t xml:space="preserve"> y no del que correspondía al caso que era el Anexo I.</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 </w:t>
      </w:r>
    </w:p>
    <w:p w:rsidR="00FD2E8A" w:rsidRPr="007B5630" w:rsidRDefault="00756C93"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lastRenderedPageBreak/>
        <w:t>E</w:t>
      </w:r>
      <w:r w:rsidR="00FD2E8A" w:rsidRPr="007B5630">
        <w:rPr>
          <w:rFonts w:asciiTheme="minorHAnsi" w:eastAsia="Times New Roman" w:hAnsiTheme="minorHAnsi" w:cstheme="minorHAnsi"/>
          <w:szCs w:val="24"/>
          <w:lang w:eastAsia="es-AR"/>
        </w:rPr>
        <w:t xml:space="preserve">s un criterio jurídicamente arbitrario considerar que esta Resolución no se halla subordinada a lo que dispone el art. 198 del Código Aeronáutico, ya que </w:t>
      </w:r>
      <w:r w:rsidRPr="007B5630">
        <w:rPr>
          <w:rFonts w:asciiTheme="minorHAnsi" w:eastAsia="Times New Roman" w:hAnsiTheme="minorHAnsi" w:cstheme="minorHAnsi"/>
          <w:szCs w:val="24"/>
          <w:lang w:eastAsia="es-AR"/>
        </w:rPr>
        <w:t xml:space="preserve">siempre </w:t>
      </w:r>
      <w:r w:rsidR="00FD2E8A" w:rsidRPr="007B5630">
        <w:rPr>
          <w:rFonts w:asciiTheme="minorHAnsi" w:eastAsia="Times New Roman" w:hAnsiTheme="minorHAnsi" w:cstheme="minorHAnsi"/>
          <w:szCs w:val="24"/>
          <w:lang w:eastAsia="es-AR"/>
        </w:rPr>
        <w:t>una ley</w:t>
      </w:r>
      <w:r w:rsidRPr="007B5630">
        <w:rPr>
          <w:rFonts w:asciiTheme="minorHAnsi" w:eastAsia="Times New Roman" w:hAnsiTheme="minorHAnsi" w:cstheme="minorHAnsi"/>
          <w:szCs w:val="24"/>
          <w:lang w:eastAsia="es-AR"/>
        </w:rPr>
        <w:t xml:space="preserve">, y más si le es reglamentaria, </w:t>
      </w:r>
      <w:r w:rsidR="00FD2E8A" w:rsidRPr="007B5630">
        <w:rPr>
          <w:rFonts w:asciiTheme="minorHAnsi" w:eastAsia="Times New Roman" w:hAnsiTheme="minorHAnsi" w:cstheme="minorHAnsi"/>
          <w:szCs w:val="24"/>
          <w:lang w:eastAsia="es-AR"/>
        </w:rPr>
        <w:t>tiene prevalencia</w:t>
      </w:r>
      <w:r w:rsidRPr="007B5630">
        <w:rPr>
          <w:rFonts w:asciiTheme="minorHAnsi" w:eastAsia="Times New Roman" w:hAnsiTheme="minorHAnsi" w:cstheme="minorHAnsi"/>
          <w:szCs w:val="24"/>
          <w:lang w:eastAsia="es-AR"/>
        </w:rPr>
        <w:t xml:space="preserve"> en caso de duda interpretativa sobre una resolución. Se ha </w:t>
      </w:r>
      <w:r w:rsidR="00FD2E8A" w:rsidRPr="007B5630">
        <w:rPr>
          <w:rFonts w:asciiTheme="minorHAnsi" w:eastAsia="Times New Roman" w:hAnsiTheme="minorHAnsi" w:cstheme="minorHAnsi"/>
          <w:szCs w:val="24"/>
          <w:lang w:eastAsia="es-AR"/>
        </w:rPr>
        <w:t>desconoc</w:t>
      </w:r>
      <w:r w:rsidRPr="007B5630">
        <w:rPr>
          <w:rFonts w:asciiTheme="minorHAnsi" w:eastAsia="Times New Roman" w:hAnsiTheme="minorHAnsi" w:cstheme="minorHAnsi"/>
          <w:szCs w:val="24"/>
          <w:lang w:eastAsia="es-AR"/>
        </w:rPr>
        <w:t>ido</w:t>
      </w:r>
      <w:r w:rsidR="00FD2E8A" w:rsidRPr="007B5630">
        <w:rPr>
          <w:rFonts w:asciiTheme="minorHAnsi" w:eastAsia="Times New Roman" w:hAnsiTheme="minorHAnsi" w:cstheme="minorHAnsi"/>
          <w:szCs w:val="24"/>
          <w:lang w:eastAsia="es-AR"/>
        </w:rPr>
        <w:t xml:space="preserve"> el art. 31 de la Constitución Nacional y la pirámide jurídica a </w:t>
      </w:r>
      <w:r w:rsidRPr="007B5630">
        <w:rPr>
          <w:rFonts w:asciiTheme="minorHAnsi" w:eastAsia="Times New Roman" w:hAnsiTheme="minorHAnsi" w:cstheme="minorHAnsi"/>
          <w:szCs w:val="24"/>
          <w:lang w:eastAsia="es-AR"/>
        </w:rPr>
        <w:t xml:space="preserve">la </w:t>
      </w:r>
      <w:r w:rsidR="00FD2E8A" w:rsidRPr="007B5630">
        <w:rPr>
          <w:rFonts w:asciiTheme="minorHAnsi" w:eastAsia="Times New Roman" w:hAnsiTheme="minorHAnsi" w:cstheme="minorHAnsi"/>
          <w:szCs w:val="24"/>
          <w:lang w:eastAsia="es-AR"/>
        </w:rPr>
        <w:t xml:space="preserve">que hacía referencia </w:t>
      </w:r>
      <w:proofErr w:type="spellStart"/>
      <w:r w:rsidR="00FD2E8A" w:rsidRPr="007B5630">
        <w:rPr>
          <w:rFonts w:asciiTheme="minorHAnsi" w:eastAsia="Times New Roman" w:hAnsiTheme="minorHAnsi" w:cstheme="minorHAnsi"/>
          <w:szCs w:val="24"/>
          <w:lang w:eastAsia="es-AR"/>
        </w:rPr>
        <w:t>Kelsen</w:t>
      </w:r>
      <w:proofErr w:type="spellEnd"/>
      <w:r w:rsidR="00FD2E8A" w:rsidRPr="007B5630">
        <w:rPr>
          <w:rFonts w:asciiTheme="minorHAnsi" w:eastAsia="Times New Roman" w:hAnsiTheme="minorHAnsi" w:cstheme="minorHAnsi"/>
          <w:szCs w:val="24"/>
          <w:lang w:eastAsia="es-AR"/>
        </w:rPr>
        <w:t>. </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 </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Dijo el Tribunal que </w:t>
      </w:r>
      <w:r w:rsidRPr="007B5630">
        <w:rPr>
          <w:rFonts w:asciiTheme="minorHAnsi" w:eastAsia="Times New Roman" w:hAnsiTheme="minorHAnsi" w:cstheme="minorHAnsi"/>
          <w:i/>
          <w:iCs/>
          <w:szCs w:val="24"/>
          <w:lang w:eastAsia="es-AR"/>
        </w:rPr>
        <w:t>“no se está ante una situación que comprometa el transporte aéreo, por lo cual la normativa que se aplique no es ley federal que sólo pueda ser materia de análisis por la Justicia Federal, se trata de normas del Código Aeronáutico que no son materia federal, y otras de derecho común lo que, en consecuencia, determina la competencia de la Justicia Ordinaria para el caso que nos ocupa”</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 </w:t>
      </w:r>
    </w:p>
    <w:p w:rsidR="00FD2E8A" w:rsidRPr="007B5630" w:rsidRDefault="00756C93"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 xml:space="preserve">No tiene ningún sustento en derecho entender que el </w:t>
      </w:r>
      <w:r w:rsidR="00FD2E8A" w:rsidRPr="007B5630">
        <w:rPr>
          <w:rFonts w:asciiTheme="minorHAnsi" w:eastAsia="Times New Roman" w:hAnsiTheme="minorHAnsi" w:cstheme="minorHAnsi"/>
          <w:szCs w:val="24"/>
          <w:lang w:eastAsia="es-AR"/>
        </w:rPr>
        <w:t xml:space="preserve">Código Aeronáutico </w:t>
      </w:r>
      <w:r w:rsidRPr="007B5630">
        <w:rPr>
          <w:rFonts w:asciiTheme="minorHAnsi" w:eastAsia="Times New Roman" w:hAnsiTheme="minorHAnsi" w:cstheme="minorHAnsi"/>
          <w:szCs w:val="24"/>
          <w:lang w:eastAsia="es-AR"/>
        </w:rPr>
        <w:t xml:space="preserve">contenga normas </w:t>
      </w:r>
      <w:r w:rsidR="00FD2E8A" w:rsidRPr="007B5630">
        <w:rPr>
          <w:rFonts w:asciiTheme="minorHAnsi" w:eastAsia="Times New Roman" w:hAnsiTheme="minorHAnsi" w:cstheme="minorHAnsi"/>
          <w:szCs w:val="24"/>
          <w:lang w:eastAsia="es-AR"/>
        </w:rPr>
        <w:t>federal</w:t>
      </w:r>
      <w:r w:rsidRPr="007B5630">
        <w:rPr>
          <w:rFonts w:asciiTheme="minorHAnsi" w:eastAsia="Times New Roman" w:hAnsiTheme="minorHAnsi" w:cstheme="minorHAnsi"/>
          <w:szCs w:val="24"/>
          <w:lang w:eastAsia="es-AR"/>
        </w:rPr>
        <w:t xml:space="preserve">es y otras no, pues a falta de ser reiterativo el art. 198 del Código Aeronáutico le da amplia jurisdicción federal a los casos de navegación aérea, típicamente de circulación aérea, y a todos aquellos que versen sobre </w:t>
      </w:r>
      <w:r w:rsidR="00FD2E8A" w:rsidRPr="007B5630">
        <w:rPr>
          <w:rFonts w:asciiTheme="minorHAnsi" w:eastAsia="Times New Roman" w:hAnsiTheme="minorHAnsi" w:cstheme="minorHAnsi"/>
          <w:iCs/>
          <w:szCs w:val="24"/>
          <w:lang w:eastAsia="es-AR"/>
        </w:rPr>
        <w:t xml:space="preserve">comercio aéreo en general y </w:t>
      </w:r>
      <w:r w:rsidRPr="007B5630">
        <w:rPr>
          <w:rFonts w:asciiTheme="minorHAnsi" w:eastAsia="Times New Roman" w:hAnsiTheme="minorHAnsi" w:cstheme="minorHAnsi"/>
          <w:iCs/>
          <w:szCs w:val="24"/>
          <w:lang w:eastAsia="es-AR"/>
        </w:rPr>
        <w:t xml:space="preserve">hasta las cuestiones de derecho penal al decir que incumbe también al fuero federal </w:t>
      </w:r>
      <w:r w:rsidR="00FD2E8A" w:rsidRPr="007B5630">
        <w:rPr>
          <w:rFonts w:asciiTheme="minorHAnsi" w:eastAsia="Times New Roman" w:hAnsiTheme="minorHAnsi" w:cstheme="minorHAnsi"/>
          <w:iCs/>
          <w:szCs w:val="24"/>
          <w:lang w:eastAsia="es-AR"/>
        </w:rPr>
        <w:t>los delitos que puedan afectarlos</w:t>
      </w:r>
      <w:r w:rsidRPr="007B5630">
        <w:rPr>
          <w:rFonts w:asciiTheme="minorHAnsi" w:eastAsia="Times New Roman" w:hAnsiTheme="minorHAnsi" w:cstheme="minorHAnsi"/>
          <w:iCs/>
          <w:szCs w:val="24"/>
          <w:lang w:eastAsia="es-AR"/>
        </w:rPr>
        <w:t>.</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 </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Llama poderosamente la atención que los integrantes de un tribunal colegiado coincidan en desconocer elementos básicos de la materia contractual</w:t>
      </w:r>
      <w:r w:rsidR="00680AF9" w:rsidRPr="007B5630">
        <w:rPr>
          <w:rFonts w:asciiTheme="minorHAnsi" w:eastAsia="Times New Roman" w:hAnsiTheme="minorHAnsi" w:cstheme="minorHAnsi"/>
          <w:szCs w:val="24"/>
          <w:lang w:eastAsia="es-AR"/>
        </w:rPr>
        <w:t xml:space="preserve"> aeronáutica</w:t>
      </w:r>
      <w:r w:rsidRPr="007B5630">
        <w:rPr>
          <w:rFonts w:asciiTheme="minorHAnsi" w:eastAsia="Times New Roman" w:hAnsiTheme="minorHAnsi" w:cstheme="minorHAnsi"/>
          <w:szCs w:val="24"/>
          <w:lang w:eastAsia="es-AR"/>
        </w:rPr>
        <w:t>. Todo contrato de transporte nace con la emisión del pasaje, ya sea terrestre, ferroviario, marítimo o aeronáutico. Si el viaje se realiza o no, ello no le quita existencia al contrato.</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 </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En la particular interpretación de la Cámara Séptima, estaríamos en presencia de un contrato “innominado” o de una obligación incumplida de una empresa. Pero ¿qué responsabilidad se puede reclamar a una empresa con la cual no se celebró un contrato? Si el adquirente de un pasaje no llega a revestir la calidad de “pasajero” ¿cuál es la fuente de su derecho a reclamar un resarcimiento a alguien con el cual no celebró un contrato?</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lastRenderedPageBreak/>
        <w:t>En esa particular óptica de la situación, podría afirmarse que los actores podrían demandar al gremio de pilotos que le impidieron alcanzar su carácter de “pasajeros” y, por lo tanto, no pudieron dar por celebrado el contrato de transporte aéreo.</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 </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La Cámara Séptima menciona diversos </w:t>
      </w:r>
      <w:r w:rsidRPr="007B5630">
        <w:rPr>
          <w:rFonts w:asciiTheme="minorHAnsi" w:eastAsia="Times New Roman" w:hAnsiTheme="minorHAnsi" w:cstheme="minorHAnsi"/>
          <w:b/>
          <w:bCs/>
          <w:szCs w:val="24"/>
          <w:lang w:eastAsia="es-AR"/>
        </w:rPr>
        <w:t>fallos</w:t>
      </w:r>
      <w:r w:rsidRPr="007B5630">
        <w:rPr>
          <w:rFonts w:asciiTheme="minorHAnsi" w:eastAsia="Times New Roman" w:hAnsiTheme="minorHAnsi" w:cstheme="minorHAnsi"/>
          <w:szCs w:val="24"/>
          <w:lang w:eastAsia="es-AR"/>
        </w:rPr>
        <w:t> de la Corte Suprema de Justicia de la Nación para sustentar que la competencia federal debe ser dilucidada con carácter restrictivo y excepcional, pero ninguno de ellos es aplicable al caso de autos porque las causas en que se dictaron no se vinculaban con el transporte aéreo de personas.</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 </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Los </w:t>
      </w:r>
      <w:r w:rsidRPr="007B5630">
        <w:rPr>
          <w:rFonts w:asciiTheme="minorHAnsi" w:eastAsia="Times New Roman" w:hAnsiTheme="minorHAnsi" w:cstheme="minorHAnsi"/>
          <w:b/>
          <w:bCs/>
          <w:szCs w:val="24"/>
          <w:lang w:eastAsia="es-AR"/>
        </w:rPr>
        <w:t>Fallos</w:t>
      </w:r>
      <w:r w:rsidRPr="007B5630">
        <w:rPr>
          <w:rFonts w:asciiTheme="minorHAnsi" w:eastAsia="Times New Roman" w:hAnsiTheme="minorHAnsi" w:cstheme="minorHAnsi"/>
          <w:szCs w:val="24"/>
          <w:lang w:eastAsia="es-AR"/>
        </w:rPr>
        <w:t> 326:4598 y el 312:1918 están referidos a delitos; el </w:t>
      </w:r>
      <w:r w:rsidRPr="007B5630">
        <w:rPr>
          <w:rFonts w:asciiTheme="minorHAnsi" w:eastAsia="Times New Roman" w:hAnsiTheme="minorHAnsi" w:cstheme="minorHAnsi"/>
          <w:b/>
          <w:bCs/>
          <w:szCs w:val="24"/>
          <w:lang w:eastAsia="es-AR"/>
        </w:rPr>
        <w:t>Fallo</w:t>
      </w:r>
      <w:r w:rsidRPr="007B5630">
        <w:rPr>
          <w:rFonts w:asciiTheme="minorHAnsi" w:eastAsia="Times New Roman" w:hAnsiTheme="minorHAnsi" w:cstheme="minorHAnsi"/>
          <w:szCs w:val="24"/>
          <w:lang w:eastAsia="es-AR"/>
        </w:rPr>
        <w:t> 310:2311 se dictó en un caso de lesiones ocurridas en un aeroclub, y el </w:t>
      </w:r>
      <w:r w:rsidRPr="007B5630">
        <w:rPr>
          <w:rFonts w:asciiTheme="minorHAnsi" w:eastAsia="Times New Roman" w:hAnsiTheme="minorHAnsi" w:cstheme="minorHAnsi"/>
          <w:b/>
          <w:bCs/>
          <w:szCs w:val="24"/>
          <w:lang w:eastAsia="es-AR"/>
        </w:rPr>
        <w:t>Fallo</w:t>
      </w:r>
      <w:r w:rsidRPr="007B5630">
        <w:rPr>
          <w:rFonts w:asciiTheme="minorHAnsi" w:eastAsia="Times New Roman" w:hAnsiTheme="minorHAnsi" w:cstheme="minorHAnsi"/>
          <w:szCs w:val="24"/>
          <w:lang w:eastAsia="es-AR"/>
        </w:rPr>
        <w:t> 328:4090 se trató de un caso en que se discutía la remoción de obstáculos producidos por un particular.</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 </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La Jurisprudencia Federal Nacional siempre ha reconocido su competencia en el transporte aéreo de personas.</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 </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A modo de ejemplo, cito un </w:t>
      </w:r>
      <w:r w:rsidRPr="007B5630">
        <w:rPr>
          <w:rFonts w:asciiTheme="minorHAnsi" w:eastAsia="Times New Roman" w:hAnsiTheme="minorHAnsi" w:cstheme="minorHAnsi"/>
          <w:b/>
          <w:bCs/>
          <w:szCs w:val="24"/>
          <w:lang w:eastAsia="es-AR"/>
        </w:rPr>
        <w:t>fallo</w:t>
      </w:r>
      <w:r w:rsidRPr="007B5630">
        <w:rPr>
          <w:rFonts w:asciiTheme="minorHAnsi" w:eastAsia="Times New Roman" w:hAnsiTheme="minorHAnsi" w:cstheme="minorHAnsi"/>
          <w:szCs w:val="24"/>
          <w:lang w:eastAsia="es-AR"/>
        </w:rPr>
        <w:t> del año 2012 referido expresamente a cancelación de vuelo.</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i/>
          <w:iCs/>
          <w:szCs w:val="24"/>
          <w:lang w:eastAsia="es-AR"/>
        </w:rPr>
        <w:t>“Es de la esencia de este tipo de contrato -cualquiera sea el medio que se emplee para llevarlo a cabo- que el transportista lleve al pasajero a su destino final. Tanto la doctrina como la jurisprudencia aceptan pacíficamente que la cancelación formal de un vuelo en forma intempestiva e injustificada configura incumplimiento del contrato (conf. Luongo, Norberto E. "Tratado de daños y perjuicios en el transporte aéreo"; Ad-Hoc, págs. 519 a 531 y esta Sala, causa Nº 3538/98 "</w:t>
      </w:r>
      <w:proofErr w:type="spellStart"/>
      <w:r w:rsidRPr="007B5630">
        <w:rPr>
          <w:rFonts w:asciiTheme="minorHAnsi" w:eastAsia="Times New Roman" w:hAnsiTheme="minorHAnsi" w:cstheme="minorHAnsi"/>
          <w:i/>
          <w:iCs/>
          <w:szCs w:val="24"/>
          <w:lang w:eastAsia="es-AR"/>
        </w:rPr>
        <w:t>Surballe</w:t>
      </w:r>
      <w:proofErr w:type="spellEnd"/>
      <w:r w:rsidRPr="007B5630">
        <w:rPr>
          <w:rFonts w:asciiTheme="minorHAnsi" w:eastAsia="Times New Roman" w:hAnsiTheme="minorHAnsi" w:cstheme="minorHAnsi"/>
          <w:i/>
          <w:iCs/>
          <w:szCs w:val="24"/>
          <w:lang w:eastAsia="es-AR"/>
        </w:rPr>
        <w:t xml:space="preserve">, </w:t>
      </w:r>
      <w:proofErr w:type="spellStart"/>
      <w:r w:rsidRPr="007B5630">
        <w:rPr>
          <w:rFonts w:asciiTheme="minorHAnsi" w:eastAsia="Times New Roman" w:hAnsiTheme="minorHAnsi" w:cstheme="minorHAnsi"/>
          <w:i/>
          <w:iCs/>
          <w:szCs w:val="24"/>
          <w:lang w:eastAsia="es-AR"/>
        </w:rPr>
        <w:t>Rossana</w:t>
      </w:r>
      <w:proofErr w:type="spellEnd"/>
      <w:r w:rsidRPr="007B5630">
        <w:rPr>
          <w:rFonts w:asciiTheme="minorHAnsi" w:eastAsia="Times New Roman" w:hAnsiTheme="minorHAnsi" w:cstheme="minorHAnsi"/>
          <w:i/>
          <w:iCs/>
          <w:szCs w:val="24"/>
          <w:lang w:eastAsia="es-AR"/>
        </w:rPr>
        <w:t xml:space="preserve"> Cecilia y otros c/Lufthansa" del 21/12/99)” </w:t>
      </w:r>
      <w:r w:rsidRPr="007B5630">
        <w:rPr>
          <w:rFonts w:asciiTheme="minorHAnsi" w:eastAsia="Times New Roman" w:hAnsiTheme="minorHAnsi" w:cstheme="minorHAnsi"/>
          <w:szCs w:val="24"/>
          <w:lang w:eastAsia="es-AR"/>
        </w:rPr>
        <w:t>(Cámara Nacional Civil y Comercial Federal, Sala III. 28/6/2012. “</w:t>
      </w:r>
      <w:proofErr w:type="spellStart"/>
      <w:r w:rsidRPr="007B5630">
        <w:rPr>
          <w:rFonts w:asciiTheme="minorHAnsi" w:eastAsia="Times New Roman" w:hAnsiTheme="minorHAnsi" w:cstheme="minorHAnsi"/>
          <w:szCs w:val="24"/>
          <w:lang w:eastAsia="es-AR"/>
        </w:rPr>
        <w:t>Blejer</w:t>
      </w:r>
      <w:proofErr w:type="spellEnd"/>
      <w:r w:rsidRPr="007B5630">
        <w:rPr>
          <w:rFonts w:asciiTheme="minorHAnsi" w:eastAsia="Times New Roman" w:hAnsiTheme="minorHAnsi" w:cstheme="minorHAnsi"/>
          <w:szCs w:val="24"/>
          <w:lang w:eastAsia="es-AR"/>
        </w:rPr>
        <w:t>, Federico c/ Aerolíneas Argentinas SA s/ cumplimiento de contrato”) (</w:t>
      </w:r>
      <w:hyperlink r:id="rId8" w:history="1">
        <w:r w:rsidRPr="007B5630">
          <w:rPr>
            <w:rFonts w:asciiTheme="minorHAnsi" w:eastAsia="Times New Roman" w:hAnsiTheme="minorHAnsi" w:cstheme="minorHAnsi"/>
            <w:szCs w:val="24"/>
            <w:u w:val="single"/>
            <w:lang w:eastAsia="es-AR"/>
          </w:rPr>
          <w:t>elDial.com - AF6326</w:t>
        </w:r>
      </w:hyperlink>
      <w:r w:rsidRPr="007B5630">
        <w:rPr>
          <w:rFonts w:asciiTheme="minorHAnsi" w:eastAsia="Times New Roman" w:hAnsiTheme="minorHAnsi" w:cstheme="minorHAnsi"/>
          <w:szCs w:val="24"/>
          <w:lang w:eastAsia="es-AR"/>
        </w:rPr>
        <w:t>) </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 </w:t>
      </w:r>
    </w:p>
    <w:p w:rsidR="00680AF9" w:rsidRPr="007B5630" w:rsidRDefault="00680AF9"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Nuestras conclusiones serán:</w:t>
      </w:r>
      <w:r w:rsidR="00FD2E8A" w:rsidRPr="007B5630">
        <w:rPr>
          <w:rFonts w:asciiTheme="minorHAnsi" w:eastAsia="Times New Roman" w:hAnsiTheme="minorHAnsi" w:cstheme="minorHAnsi"/>
          <w:szCs w:val="24"/>
          <w:lang w:eastAsia="es-AR"/>
        </w:rPr>
        <w:t xml:space="preserve"> </w:t>
      </w:r>
    </w:p>
    <w:p w:rsidR="00680AF9" w:rsidRPr="007B5630" w:rsidRDefault="00680AF9" w:rsidP="00DD1FC3">
      <w:pPr>
        <w:shd w:val="clear" w:color="auto" w:fill="FFFFFF"/>
        <w:spacing w:after="0" w:line="360" w:lineRule="auto"/>
        <w:jc w:val="both"/>
        <w:rPr>
          <w:rFonts w:asciiTheme="minorHAnsi" w:eastAsia="Times New Roman" w:hAnsiTheme="minorHAnsi" w:cstheme="minorHAnsi"/>
          <w:szCs w:val="24"/>
          <w:lang w:eastAsia="es-AR"/>
        </w:rPr>
      </w:pPr>
    </w:p>
    <w:p w:rsidR="00FD2E8A" w:rsidRPr="007B5630" w:rsidRDefault="00680AF9"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b/>
          <w:bCs/>
          <w:szCs w:val="24"/>
          <w:lang w:eastAsia="es-AR"/>
        </w:rPr>
        <w:lastRenderedPageBreak/>
        <w:t>1</w:t>
      </w:r>
      <w:r w:rsidR="003E6344" w:rsidRPr="007B5630">
        <w:rPr>
          <w:rFonts w:asciiTheme="minorHAnsi" w:eastAsia="Times New Roman" w:hAnsiTheme="minorHAnsi" w:cstheme="minorHAnsi"/>
          <w:b/>
          <w:bCs/>
          <w:szCs w:val="24"/>
          <w:lang w:eastAsia="es-AR"/>
        </w:rPr>
        <w:t>.</w:t>
      </w:r>
      <w:r w:rsidRPr="007B5630">
        <w:rPr>
          <w:rFonts w:asciiTheme="minorHAnsi" w:eastAsia="Times New Roman" w:hAnsiTheme="minorHAnsi" w:cstheme="minorHAnsi"/>
          <w:b/>
          <w:bCs/>
          <w:szCs w:val="24"/>
          <w:lang w:eastAsia="es-AR"/>
        </w:rPr>
        <w:t>-</w:t>
      </w:r>
      <w:r w:rsidRPr="007B5630">
        <w:rPr>
          <w:rFonts w:asciiTheme="minorHAnsi" w:eastAsia="Times New Roman" w:hAnsiTheme="minorHAnsi" w:cstheme="minorHAnsi"/>
          <w:szCs w:val="24"/>
          <w:lang w:eastAsia="es-AR"/>
        </w:rPr>
        <w:t xml:space="preserve"> E</w:t>
      </w:r>
      <w:r w:rsidR="00FD2E8A" w:rsidRPr="007B5630">
        <w:rPr>
          <w:rFonts w:asciiTheme="minorHAnsi" w:eastAsia="Times New Roman" w:hAnsiTheme="minorHAnsi" w:cstheme="minorHAnsi"/>
          <w:szCs w:val="24"/>
          <w:lang w:eastAsia="es-AR"/>
        </w:rPr>
        <w:t>l </w:t>
      </w:r>
      <w:r w:rsidRPr="007B5630">
        <w:rPr>
          <w:rFonts w:asciiTheme="minorHAnsi" w:eastAsia="Times New Roman" w:hAnsiTheme="minorHAnsi" w:cstheme="minorHAnsi"/>
          <w:bCs/>
          <w:szCs w:val="24"/>
          <w:lang w:eastAsia="es-AR"/>
        </w:rPr>
        <w:t>f</w:t>
      </w:r>
      <w:r w:rsidR="00FD2E8A" w:rsidRPr="007B5630">
        <w:rPr>
          <w:rFonts w:asciiTheme="minorHAnsi" w:eastAsia="Times New Roman" w:hAnsiTheme="minorHAnsi" w:cstheme="minorHAnsi"/>
          <w:bCs/>
          <w:szCs w:val="24"/>
          <w:lang w:eastAsia="es-AR"/>
        </w:rPr>
        <w:t>allo</w:t>
      </w:r>
      <w:r w:rsidR="00FD2E8A" w:rsidRPr="007B5630">
        <w:rPr>
          <w:rFonts w:asciiTheme="minorHAnsi" w:eastAsia="Times New Roman" w:hAnsiTheme="minorHAnsi" w:cstheme="minorHAnsi"/>
          <w:szCs w:val="24"/>
          <w:lang w:eastAsia="es-AR"/>
        </w:rPr>
        <w:t> </w:t>
      </w:r>
      <w:r w:rsidRPr="007B5630">
        <w:rPr>
          <w:rFonts w:asciiTheme="minorHAnsi" w:eastAsia="Times New Roman" w:hAnsiTheme="minorHAnsi" w:cstheme="minorHAnsi"/>
          <w:szCs w:val="24"/>
          <w:lang w:eastAsia="es-AR"/>
        </w:rPr>
        <w:t xml:space="preserve">en estudio, de llegar a la CSJN seguramente debiera ser revocado y </w:t>
      </w:r>
      <w:r w:rsidR="00FD2E8A" w:rsidRPr="007B5630">
        <w:rPr>
          <w:rFonts w:asciiTheme="minorHAnsi" w:eastAsia="Times New Roman" w:hAnsiTheme="minorHAnsi" w:cstheme="minorHAnsi"/>
          <w:szCs w:val="24"/>
          <w:lang w:eastAsia="es-AR"/>
        </w:rPr>
        <w:t xml:space="preserve"> </w:t>
      </w:r>
      <w:r w:rsidRPr="007B5630">
        <w:rPr>
          <w:rFonts w:asciiTheme="minorHAnsi" w:eastAsia="Times New Roman" w:hAnsiTheme="minorHAnsi" w:cstheme="minorHAnsi"/>
          <w:szCs w:val="24"/>
          <w:lang w:eastAsia="es-AR"/>
        </w:rPr>
        <w:t xml:space="preserve">remitido al Fuero Federal, </w:t>
      </w:r>
      <w:r w:rsidR="00FD2E8A" w:rsidRPr="007B5630">
        <w:rPr>
          <w:rFonts w:asciiTheme="minorHAnsi" w:eastAsia="Times New Roman" w:hAnsiTheme="minorHAnsi" w:cstheme="minorHAnsi"/>
          <w:szCs w:val="24"/>
          <w:lang w:eastAsia="es-AR"/>
        </w:rPr>
        <w:t>califica</w:t>
      </w:r>
      <w:r w:rsidRPr="007B5630">
        <w:rPr>
          <w:rFonts w:asciiTheme="minorHAnsi" w:eastAsia="Times New Roman" w:hAnsiTheme="minorHAnsi" w:cstheme="minorHAnsi"/>
          <w:szCs w:val="24"/>
          <w:lang w:eastAsia="es-AR"/>
        </w:rPr>
        <w:t xml:space="preserve">ndo de arbitraria </w:t>
      </w:r>
      <w:r w:rsidR="003E6344" w:rsidRPr="007B5630">
        <w:rPr>
          <w:rFonts w:asciiTheme="minorHAnsi" w:eastAsia="Times New Roman" w:hAnsiTheme="minorHAnsi" w:cstheme="minorHAnsi"/>
          <w:szCs w:val="24"/>
          <w:lang w:eastAsia="es-AR"/>
        </w:rPr>
        <w:t xml:space="preserve">por </w:t>
      </w:r>
      <w:r w:rsidRPr="007B5630">
        <w:rPr>
          <w:rFonts w:asciiTheme="minorHAnsi" w:eastAsia="Times New Roman" w:hAnsiTheme="minorHAnsi" w:cstheme="minorHAnsi"/>
          <w:szCs w:val="24"/>
          <w:lang w:eastAsia="es-AR"/>
        </w:rPr>
        <w:t xml:space="preserve">desconocer </w:t>
      </w:r>
      <w:r w:rsidR="00FD2E8A" w:rsidRPr="007B5630">
        <w:rPr>
          <w:rFonts w:asciiTheme="minorHAnsi" w:eastAsia="Times New Roman" w:hAnsiTheme="minorHAnsi" w:cstheme="minorHAnsi"/>
          <w:szCs w:val="24"/>
          <w:lang w:eastAsia="es-AR"/>
        </w:rPr>
        <w:t>los alcances federales de l</w:t>
      </w:r>
      <w:r w:rsidRPr="007B5630">
        <w:rPr>
          <w:rFonts w:asciiTheme="minorHAnsi" w:eastAsia="Times New Roman" w:hAnsiTheme="minorHAnsi" w:cstheme="minorHAnsi"/>
          <w:szCs w:val="24"/>
          <w:lang w:eastAsia="es-AR"/>
        </w:rPr>
        <w:t>as normas aeronáuticas, tal como lo reconoce la doctrina y j</w:t>
      </w:r>
      <w:r w:rsidR="00FD2E8A" w:rsidRPr="007B5630">
        <w:rPr>
          <w:rFonts w:asciiTheme="minorHAnsi" w:eastAsia="Times New Roman" w:hAnsiTheme="minorHAnsi" w:cstheme="minorHAnsi"/>
          <w:szCs w:val="24"/>
          <w:lang w:eastAsia="es-AR"/>
        </w:rPr>
        <w:t>urisprudencia mayoritarias del país.</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b/>
          <w:bCs/>
          <w:szCs w:val="24"/>
          <w:lang w:eastAsia="es-AR"/>
        </w:rPr>
        <w:t> </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b/>
          <w:bCs/>
          <w:szCs w:val="24"/>
          <w:lang w:eastAsia="es-AR"/>
        </w:rPr>
        <w:t>2.- </w:t>
      </w:r>
      <w:r w:rsidRPr="007B5630">
        <w:rPr>
          <w:rFonts w:asciiTheme="minorHAnsi" w:eastAsia="Times New Roman" w:hAnsiTheme="minorHAnsi" w:cstheme="minorHAnsi"/>
          <w:szCs w:val="24"/>
          <w:lang w:eastAsia="es-AR"/>
        </w:rPr>
        <w:t>E</w:t>
      </w:r>
      <w:r w:rsidR="00680AF9" w:rsidRPr="007B5630">
        <w:rPr>
          <w:rFonts w:asciiTheme="minorHAnsi" w:eastAsia="Times New Roman" w:hAnsiTheme="minorHAnsi" w:cstheme="minorHAnsi"/>
          <w:szCs w:val="24"/>
          <w:lang w:eastAsia="es-AR"/>
        </w:rPr>
        <w:t>n cuanto al derecho aplicable, desconoce el artículo 63 de la ley 24.240 y el decreto 565/2008 de veto pres</w:t>
      </w:r>
      <w:r w:rsidR="00370571" w:rsidRPr="007B5630">
        <w:rPr>
          <w:rFonts w:asciiTheme="minorHAnsi" w:eastAsia="Times New Roman" w:hAnsiTheme="minorHAnsi" w:cstheme="minorHAnsi"/>
          <w:szCs w:val="24"/>
          <w:lang w:eastAsia="es-AR"/>
        </w:rPr>
        <w:t xml:space="preserve">idencial que lo mantuvo vigente, como la letra </w:t>
      </w:r>
      <w:r w:rsidR="003E6344" w:rsidRPr="007B5630">
        <w:rPr>
          <w:rFonts w:asciiTheme="minorHAnsi" w:eastAsia="Times New Roman" w:hAnsiTheme="minorHAnsi" w:cstheme="minorHAnsi"/>
          <w:szCs w:val="24"/>
          <w:lang w:eastAsia="es-AR"/>
        </w:rPr>
        <w:t>de</w:t>
      </w:r>
      <w:r w:rsidR="00370571" w:rsidRPr="007B5630">
        <w:rPr>
          <w:rFonts w:asciiTheme="minorHAnsi" w:eastAsia="Times New Roman" w:hAnsiTheme="minorHAnsi" w:cstheme="minorHAnsi"/>
          <w:szCs w:val="24"/>
          <w:lang w:eastAsia="es-AR"/>
        </w:rPr>
        <w:t xml:space="preserve"> los artículos 1 y 2 del Código Aeronáutico </w:t>
      </w:r>
      <w:r w:rsidR="003E6344" w:rsidRPr="007B5630">
        <w:rPr>
          <w:rFonts w:asciiTheme="minorHAnsi" w:eastAsia="Times New Roman" w:hAnsiTheme="minorHAnsi" w:cstheme="minorHAnsi"/>
          <w:szCs w:val="24"/>
          <w:lang w:eastAsia="es-AR"/>
        </w:rPr>
        <w:t xml:space="preserve">que </w:t>
      </w:r>
      <w:r w:rsidR="00370571" w:rsidRPr="007B5630">
        <w:rPr>
          <w:rFonts w:asciiTheme="minorHAnsi" w:eastAsia="Times New Roman" w:hAnsiTheme="minorHAnsi" w:cstheme="minorHAnsi"/>
          <w:szCs w:val="24"/>
          <w:lang w:eastAsia="es-AR"/>
        </w:rPr>
        <w:t>establecen que por él se rige la aeronáutica civil y que, si una cuestión no estuviera prevista en el mismo, se deberá resolver por los principios generales del derecho aeronáutico y por los usos y costumbres de la actividad aérea.</w:t>
      </w:r>
      <w:r w:rsidRPr="007B5630">
        <w:rPr>
          <w:rFonts w:asciiTheme="minorHAnsi" w:eastAsia="Times New Roman" w:hAnsiTheme="minorHAnsi" w:cstheme="minorHAnsi"/>
          <w:szCs w:val="24"/>
          <w:lang w:eastAsia="es-AR"/>
        </w:rPr>
        <w:t> </w:t>
      </w:r>
    </w:p>
    <w:p w:rsidR="00680AF9" w:rsidRPr="007B5630" w:rsidRDefault="00680AF9"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b/>
          <w:bCs/>
          <w:szCs w:val="24"/>
          <w:lang w:eastAsia="es-AR"/>
        </w:rPr>
        <w:t>3</w:t>
      </w:r>
      <w:r w:rsidR="003E6344" w:rsidRPr="007B5630">
        <w:rPr>
          <w:rFonts w:asciiTheme="minorHAnsi" w:eastAsia="Times New Roman" w:hAnsiTheme="minorHAnsi" w:cstheme="minorHAnsi"/>
          <w:b/>
          <w:bCs/>
          <w:szCs w:val="24"/>
          <w:lang w:eastAsia="es-AR"/>
        </w:rPr>
        <w:t>.</w:t>
      </w:r>
      <w:r w:rsidRPr="007B5630">
        <w:rPr>
          <w:rFonts w:asciiTheme="minorHAnsi" w:eastAsia="Times New Roman" w:hAnsiTheme="minorHAnsi" w:cstheme="minorHAnsi"/>
          <w:b/>
          <w:bCs/>
          <w:szCs w:val="24"/>
          <w:lang w:eastAsia="es-AR"/>
        </w:rPr>
        <w:t>-</w:t>
      </w:r>
      <w:r w:rsidRPr="007B5630">
        <w:rPr>
          <w:rFonts w:asciiTheme="minorHAnsi" w:eastAsia="Times New Roman" w:hAnsiTheme="minorHAnsi" w:cstheme="minorHAnsi"/>
          <w:szCs w:val="24"/>
          <w:lang w:eastAsia="es-AR"/>
        </w:rPr>
        <w:t xml:space="preserve"> Desconoce el tribunal las normas legales y reglamentarias especiales aplicables al caso aeronáutico dirimido.</w:t>
      </w:r>
    </w:p>
    <w:p w:rsidR="00FD2E8A" w:rsidRPr="007B5630" w:rsidRDefault="00680AF9"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b/>
          <w:bCs/>
          <w:szCs w:val="24"/>
          <w:lang w:eastAsia="es-AR"/>
        </w:rPr>
        <w:t>4</w:t>
      </w:r>
      <w:r w:rsidR="003E6344" w:rsidRPr="007B5630">
        <w:rPr>
          <w:rFonts w:asciiTheme="minorHAnsi" w:eastAsia="Times New Roman" w:hAnsiTheme="minorHAnsi" w:cstheme="minorHAnsi"/>
          <w:b/>
          <w:bCs/>
          <w:szCs w:val="24"/>
          <w:lang w:eastAsia="es-AR"/>
        </w:rPr>
        <w:t>.</w:t>
      </w:r>
      <w:r w:rsidRPr="007B5630">
        <w:rPr>
          <w:rFonts w:asciiTheme="minorHAnsi" w:eastAsia="Times New Roman" w:hAnsiTheme="minorHAnsi" w:cstheme="minorHAnsi"/>
          <w:b/>
          <w:bCs/>
          <w:szCs w:val="24"/>
          <w:lang w:eastAsia="es-AR"/>
        </w:rPr>
        <w:t>-</w:t>
      </w:r>
      <w:r w:rsidRPr="007B5630">
        <w:rPr>
          <w:rFonts w:asciiTheme="minorHAnsi" w:eastAsia="Times New Roman" w:hAnsiTheme="minorHAnsi" w:cstheme="minorHAnsi"/>
          <w:szCs w:val="24"/>
          <w:lang w:eastAsia="es-AR"/>
        </w:rPr>
        <w:t xml:space="preserve">  El</w:t>
      </w:r>
      <w:r w:rsidR="00FD2E8A" w:rsidRPr="007B5630">
        <w:rPr>
          <w:rFonts w:asciiTheme="minorHAnsi" w:eastAsia="Times New Roman" w:hAnsiTheme="minorHAnsi" w:cstheme="minorHAnsi"/>
          <w:szCs w:val="24"/>
          <w:lang w:eastAsia="es-AR"/>
        </w:rPr>
        <w:t xml:space="preserve"> Tribunal </w:t>
      </w:r>
      <w:r w:rsidRPr="007B5630">
        <w:rPr>
          <w:rFonts w:asciiTheme="minorHAnsi" w:eastAsia="Times New Roman" w:hAnsiTheme="minorHAnsi" w:cstheme="minorHAnsi"/>
          <w:szCs w:val="24"/>
          <w:lang w:eastAsia="es-AR"/>
        </w:rPr>
        <w:t xml:space="preserve">desconoce inverosímilmente la </w:t>
      </w:r>
      <w:r w:rsidR="00FD2E8A" w:rsidRPr="007B5630">
        <w:rPr>
          <w:rFonts w:asciiTheme="minorHAnsi" w:eastAsia="Times New Roman" w:hAnsiTheme="minorHAnsi" w:cstheme="minorHAnsi"/>
          <w:szCs w:val="24"/>
          <w:lang w:eastAsia="es-AR"/>
        </w:rPr>
        <w:t xml:space="preserve">existencia de un contrato aeronáutico, </w:t>
      </w:r>
      <w:r w:rsidR="00370571" w:rsidRPr="007B5630">
        <w:rPr>
          <w:rFonts w:asciiTheme="minorHAnsi" w:eastAsia="Times New Roman" w:hAnsiTheme="minorHAnsi" w:cstheme="minorHAnsi"/>
          <w:szCs w:val="24"/>
          <w:lang w:eastAsia="es-AR"/>
        </w:rPr>
        <w:t xml:space="preserve">y </w:t>
      </w:r>
      <w:r w:rsidR="00FD2E8A" w:rsidRPr="007B5630">
        <w:rPr>
          <w:rFonts w:asciiTheme="minorHAnsi" w:eastAsia="Times New Roman" w:hAnsiTheme="minorHAnsi" w:cstheme="minorHAnsi"/>
          <w:szCs w:val="24"/>
          <w:lang w:eastAsia="es-AR"/>
        </w:rPr>
        <w:t xml:space="preserve">decidió acudir a la aplicación </w:t>
      </w:r>
      <w:r w:rsidR="001A740B" w:rsidRPr="007B5630">
        <w:rPr>
          <w:rFonts w:asciiTheme="minorHAnsi" w:eastAsia="Times New Roman" w:hAnsiTheme="minorHAnsi" w:cstheme="minorHAnsi"/>
          <w:szCs w:val="24"/>
          <w:lang w:eastAsia="es-AR"/>
        </w:rPr>
        <w:t xml:space="preserve">subsidiaria </w:t>
      </w:r>
      <w:r w:rsidR="00FD2E8A" w:rsidRPr="007B5630">
        <w:rPr>
          <w:rFonts w:asciiTheme="minorHAnsi" w:eastAsia="Times New Roman" w:hAnsiTheme="minorHAnsi" w:cstheme="minorHAnsi"/>
          <w:szCs w:val="24"/>
          <w:lang w:eastAsia="es-AR"/>
        </w:rPr>
        <w:t>de la Ley de Defensa al Consumidor</w:t>
      </w:r>
      <w:r w:rsidR="001A740B" w:rsidRPr="007B5630">
        <w:rPr>
          <w:rFonts w:asciiTheme="minorHAnsi" w:eastAsia="Times New Roman" w:hAnsiTheme="minorHAnsi" w:cstheme="minorHAnsi"/>
          <w:szCs w:val="24"/>
          <w:lang w:eastAsia="es-AR"/>
        </w:rPr>
        <w:t xml:space="preserve"> existiendo vigentes normas aeronáuticas aplicables a tal contingencia</w:t>
      </w:r>
      <w:r w:rsidR="00370571" w:rsidRPr="007B5630">
        <w:rPr>
          <w:rFonts w:asciiTheme="minorHAnsi" w:eastAsia="Times New Roman" w:hAnsiTheme="minorHAnsi" w:cstheme="minorHAnsi"/>
          <w:szCs w:val="24"/>
          <w:lang w:eastAsia="es-AR"/>
        </w:rPr>
        <w:t xml:space="preserve">, </w:t>
      </w:r>
      <w:r w:rsidR="00FD2E8A" w:rsidRPr="007B5630">
        <w:rPr>
          <w:rFonts w:asciiTheme="minorHAnsi" w:eastAsia="Times New Roman" w:hAnsiTheme="minorHAnsi" w:cstheme="minorHAnsi"/>
          <w:szCs w:val="24"/>
          <w:lang w:eastAsia="es-AR"/>
        </w:rPr>
        <w:t>lo que constituyó en grave error jurídico.</w:t>
      </w:r>
    </w:p>
    <w:p w:rsidR="00FD2E8A" w:rsidRPr="007B5630" w:rsidRDefault="00370571"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b/>
          <w:bCs/>
          <w:szCs w:val="24"/>
          <w:lang w:eastAsia="es-AR"/>
        </w:rPr>
        <w:t>5</w:t>
      </w:r>
      <w:r w:rsidR="003E6344" w:rsidRPr="007B5630">
        <w:rPr>
          <w:rFonts w:asciiTheme="minorHAnsi" w:eastAsia="Times New Roman" w:hAnsiTheme="minorHAnsi" w:cstheme="minorHAnsi"/>
          <w:b/>
          <w:bCs/>
          <w:szCs w:val="24"/>
          <w:lang w:eastAsia="es-AR"/>
        </w:rPr>
        <w:t>.</w:t>
      </w:r>
      <w:r w:rsidRPr="007B5630">
        <w:rPr>
          <w:rFonts w:asciiTheme="minorHAnsi" w:eastAsia="Times New Roman" w:hAnsiTheme="minorHAnsi" w:cstheme="minorHAnsi"/>
          <w:b/>
          <w:bCs/>
          <w:szCs w:val="24"/>
          <w:lang w:eastAsia="es-AR"/>
        </w:rPr>
        <w:t>-</w:t>
      </w:r>
      <w:r w:rsidRPr="007B5630">
        <w:rPr>
          <w:rFonts w:asciiTheme="minorHAnsi" w:eastAsia="Times New Roman" w:hAnsiTheme="minorHAnsi" w:cstheme="minorHAnsi"/>
          <w:szCs w:val="24"/>
          <w:lang w:eastAsia="es-AR"/>
        </w:rPr>
        <w:t xml:space="preserve"> E</w:t>
      </w:r>
      <w:r w:rsidR="00FD2E8A" w:rsidRPr="007B5630">
        <w:rPr>
          <w:rFonts w:asciiTheme="minorHAnsi" w:eastAsia="Times New Roman" w:hAnsiTheme="minorHAnsi" w:cstheme="minorHAnsi"/>
          <w:szCs w:val="24"/>
          <w:lang w:eastAsia="es-AR"/>
        </w:rPr>
        <w:t xml:space="preserve">l llamativo </w:t>
      </w:r>
      <w:r w:rsidRPr="007B5630">
        <w:rPr>
          <w:rFonts w:asciiTheme="minorHAnsi" w:eastAsia="Times New Roman" w:hAnsiTheme="minorHAnsi" w:cstheme="minorHAnsi"/>
          <w:szCs w:val="24"/>
          <w:lang w:eastAsia="es-AR"/>
        </w:rPr>
        <w:t xml:space="preserve">apartamiento del </w:t>
      </w:r>
      <w:r w:rsidR="001A740B" w:rsidRPr="007B5630">
        <w:rPr>
          <w:rFonts w:asciiTheme="minorHAnsi" w:eastAsia="Times New Roman" w:hAnsiTheme="minorHAnsi" w:cstheme="minorHAnsi"/>
          <w:szCs w:val="24"/>
          <w:lang w:eastAsia="es-AR"/>
        </w:rPr>
        <w:t>d</w:t>
      </w:r>
      <w:r w:rsidRPr="007B5630">
        <w:rPr>
          <w:rFonts w:asciiTheme="minorHAnsi" w:eastAsia="Times New Roman" w:hAnsiTheme="minorHAnsi" w:cstheme="minorHAnsi"/>
          <w:szCs w:val="24"/>
          <w:lang w:eastAsia="es-AR"/>
        </w:rPr>
        <w:t xml:space="preserve">erecho </w:t>
      </w:r>
      <w:r w:rsidR="001A740B" w:rsidRPr="007B5630">
        <w:rPr>
          <w:rFonts w:asciiTheme="minorHAnsi" w:eastAsia="Times New Roman" w:hAnsiTheme="minorHAnsi" w:cstheme="minorHAnsi"/>
          <w:szCs w:val="24"/>
          <w:lang w:eastAsia="es-AR"/>
        </w:rPr>
        <w:t>a</w:t>
      </w:r>
      <w:r w:rsidRPr="007B5630">
        <w:rPr>
          <w:rFonts w:asciiTheme="minorHAnsi" w:eastAsia="Times New Roman" w:hAnsiTheme="minorHAnsi" w:cstheme="minorHAnsi"/>
          <w:szCs w:val="24"/>
          <w:lang w:eastAsia="es-AR"/>
        </w:rPr>
        <w:t>eronáutico por el t</w:t>
      </w:r>
      <w:r w:rsidR="00FD2E8A" w:rsidRPr="007B5630">
        <w:rPr>
          <w:rFonts w:asciiTheme="minorHAnsi" w:eastAsia="Times New Roman" w:hAnsiTheme="minorHAnsi" w:cstheme="minorHAnsi"/>
          <w:szCs w:val="24"/>
          <w:lang w:eastAsia="es-AR"/>
        </w:rPr>
        <w:t xml:space="preserve">ribunal </w:t>
      </w:r>
      <w:r w:rsidRPr="007B5630">
        <w:rPr>
          <w:rFonts w:asciiTheme="minorHAnsi" w:eastAsia="Times New Roman" w:hAnsiTheme="minorHAnsi" w:cstheme="minorHAnsi"/>
          <w:szCs w:val="24"/>
          <w:lang w:eastAsia="es-AR"/>
        </w:rPr>
        <w:t xml:space="preserve">y </w:t>
      </w:r>
      <w:r w:rsidR="00FD2E8A" w:rsidRPr="007B5630">
        <w:rPr>
          <w:rFonts w:asciiTheme="minorHAnsi" w:eastAsia="Times New Roman" w:hAnsiTheme="minorHAnsi" w:cstheme="minorHAnsi"/>
          <w:szCs w:val="24"/>
          <w:lang w:eastAsia="es-AR"/>
        </w:rPr>
        <w:t>de las fuentes de las obligaciones contractuales, le ha llevado a dictar un </w:t>
      </w:r>
      <w:r w:rsidR="00FD2E8A" w:rsidRPr="007B5630">
        <w:rPr>
          <w:rFonts w:asciiTheme="minorHAnsi" w:eastAsia="Times New Roman" w:hAnsiTheme="minorHAnsi" w:cstheme="minorHAnsi"/>
          <w:bCs/>
          <w:szCs w:val="24"/>
          <w:lang w:eastAsia="es-AR"/>
        </w:rPr>
        <w:t>fallo</w:t>
      </w:r>
      <w:r w:rsidR="00FD2E8A" w:rsidRPr="007B5630">
        <w:rPr>
          <w:rFonts w:asciiTheme="minorHAnsi" w:eastAsia="Times New Roman" w:hAnsiTheme="minorHAnsi" w:cstheme="minorHAnsi"/>
          <w:szCs w:val="24"/>
          <w:lang w:eastAsia="es-AR"/>
        </w:rPr>
        <w:t> </w:t>
      </w:r>
      <w:r w:rsidR="003E6344" w:rsidRPr="007B5630">
        <w:rPr>
          <w:rFonts w:asciiTheme="minorHAnsi" w:eastAsia="Times New Roman" w:hAnsiTheme="minorHAnsi" w:cstheme="minorHAnsi"/>
          <w:szCs w:val="24"/>
          <w:lang w:eastAsia="es-AR"/>
        </w:rPr>
        <w:t xml:space="preserve">que, </w:t>
      </w:r>
      <w:r w:rsidRPr="007B5630">
        <w:rPr>
          <w:rFonts w:asciiTheme="minorHAnsi" w:eastAsia="Times New Roman" w:hAnsiTheme="minorHAnsi" w:cstheme="minorHAnsi"/>
          <w:szCs w:val="24"/>
          <w:lang w:eastAsia="es-AR"/>
        </w:rPr>
        <w:t>entendemos</w:t>
      </w:r>
      <w:r w:rsidR="003E6344" w:rsidRPr="007B5630">
        <w:rPr>
          <w:rFonts w:asciiTheme="minorHAnsi" w:eastAsia="Times New Roman" w:hAnsiTheme="minorHAnsi" w:cstheme="minorHAnsi"/>
          <w:szCs w:val="24"/>
          <w:lang w:eastAsia="es-AR"/>
        </w:rPr>
        <w:t>,</w:t>
      </w:r>
      <w:r w:rsidRPr="007B5630">
        <w:rPr>
          <w:rFonts w:asciiTheme="minorHAnsi" w:eastAsia="Times New Roman" w:hAnsiTheme="minorHAnsi" w:cstheme="minorHAnsi"/>
          <w:szCs w:val="24"/>
          <w:lang w:eastAsia="es-AR"/>
        </w:rPr>
        <w:t xml:space="preserve"> sería </w:t>
      </w:r>
      <w:r w:rsidR="00FD2E8A" w:rsidRPr="007B5630">
        <w:rPr>
          <w:rFonts w:asciiTheme="minorHAnsi" w:eastAsia="Times New Roman" w:hAnsiTheme="minorHAnsi" w:cstheme="minorHAnsi"/>
          <w:szCs w:val="24"/>
          <w:lang w:eastAsia="es-AR"/>
        </w:rPr>
        <w:t>arbitrario</w:t>
      </w:r>
      <w:r w:rsidRPr="007B5630">
        <w:rPr>
          <w:rFonts w:asciiTheme="minorHAnsi" w:eastAsia="Times New Roman" w:hAnsiTheme="minorHAnsi" w:cstheme="minorHAnsi"/>
          <w:szCs w:val="24"/>
          <w:lang w:eastAsia="es-AR"/>
        </w:rPr>
        <w:t xml:space="preserve"> por la no aplicación del derecho correspondiente</w:t>
      </w:r>
      <w:r w:rsidR="00FD2E8A" w:rsidRPr="007B5630">
        <w:rPr>
          <w:rFonts w:asciiTheme="minorHAnsi" w:eastAsia="Times New Roman" w:hAnsiTheme="minorHAnsi" w:cstheme="minorHAnsi"/>
          <w:szCs w:val="24"/>
          <w:lang w:eastAsia="es-AR"/>
        </w:rPr>
        <w:t>.</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 </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t> </w:t>
      </w:r>
    </w:p>
    <w:p w:rsidR="00FD2E8A" w:rsidRPr="007B5630" w:rsidRDefault="00FD2E8A"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br w:type="textWrapping" w:clear="all"/>
      </w:r>
    </w:p>
    <w:p w:rsidR="00FD2E8A" w:rsidRPr="007B5630" w:rsidRDefault="00456840" w:rsidP="00DD1FC3">
      <w:pPr>
        <w:shd w:val="clear" w:color="auto" w:fill="FFFFFF"/>
        <w:spacing w:after="0" w:line="360" w:lineRule="auto"/>
        <w:jc w:val="both"/>
        <w:rPr>
          <w:rFonts w:asciiTheme="minorHAnsi" w:eastAsia="Times New Roman" w:hAnsiTheme="minorHAnsi" w:cstheme="minorHAnsi"/>
          <w:szCs w:val="24"/>
          <w:lang w:eastAsia="es-AR"/>
        </w:rPr>
      </w:pPr>
      <w:r w:rsidRPr="007B5630">
        <w:rPr>
          <w:rFonts w:asciiTheme="minorHAnsi" w:eastAsia="Times New Roman" w:hAnsiTheme="minorHAnsi" w:cstheme="minorHAnsi"/>
          <w:szCs w:val="24"/>
          <w:lang w:eastAsia="es-AR"/>
        </w:rPr>
        <w:pict>
          <v:rect id="_x0000_i1025" style="width:131.9pt;height:.75pt" o:hrpct="330" o:hrstd="t" o:hr="t" fillcolor="#a0a0a0" stroked="f"/>
        </w:pict>
      </w:r>
    </w:p>
    <w:bookmarkStart w:id="2" w:name="_ftn1"/>
    <w:p w:rsidR="00FD2E8A" w:rsidRPr="007B5630" w:rsidRDefault="00456840" w:rsidP="00DD1FC3">
      <w:pPr>
        <w:shd w:val="clear" w:color="auto" w:fill="FFFFFF"/>
        <w:spacing w:after="150" w:line="360" w:lineRule="auto"/>
        <w:jc w:val="both"/>
        <w:rPr>
          <w:rFonts w:asciiTheme="minorHAnsi" w:eastAsia="Times New Roman" w:hAnsiTheme="minorHAnsi" w:cstheme="minorHAnsi"/>
          <w:sz w:val="20"/>
          <w:szCs w:val="20"/>
          <w:lang w:eastAsia="es-AR"/>
        </w:rPr>
      </w:pPr>
      <w:r w:rsidRPr="007B5630">
        <w:rPr>
          <w:rFonts w:asciiTheme="minorHAnsi" w:eastAsia="Times New Roman" w:hAnsiTheme="minorHAnsi" w:cstheme="minorHAnsi"/>
          <w:szCs w:val="24"/>
          <w:lang w:eastAsia="es-AR"/>
        </w:rPr>
        <w:fldChar w:fldCharType="begin"/>
      </w:r>
      <w:r w:rsidR="00FD2E8A" w:rsidRPr="007B5630">
        <w:rPr>
          <w:rFonts w:asciiTheme="minorHAnsi" w:eastAsia="Times New Roman" w:hAnsiTheme="minorHAnsi" w:cstheme="minorHAnsi"/>
          <w:szCs w:val="24"/>
          <w:lang w:eastAsia="es-AR"/>
        </w:rPr>
        <w:instrText xml:space="preserve"> HYPERLINK "https://www.eldial.com/nuevo/resultados-detalle-doctrina.asp?id=12246&amp;base=50&amp;resaltar=comentario,fallo,comenta,comentada,comentadas,comentado,comentador,comentadores,comentados,comentamos,comentan,comentando,comentandolos,coment%E1ndolos,comentar,comentara,comentaran,comentare,comentaremos,comentario,comentarios,comentarista,comentaristas,comentarlas,comentarlo,comentaron,comentarse,comente,comento,fallo,fallos" \l "_ftnref1" \o "" </w:instrText>
      </w:r>
      <w:r w:rsidRPr="007B5630">
        <w:rPr>
          <w:rFonts w:asciiTheme="minorHAnsi" w:eastAsia="Times New Roman" w:hAnsiTheme="minorHAnsi" w:cstheme="minorHAnsi"/>
          <w:szCs w:val="24"/>
          <w:lang w:eastAsia="es-AR"/>
        </w:rPr>
        <w:fldChar w:fldCharType="separate"/>
      </w:r>
      <w:r w:rsidR="00FD2E8A" w:rsidRPr="007B5630">
        <w:rPr>
          <w:rFonts w:asciiTheme="minorHAnsi" w:eastAsia="Times New Roman" w:hAnsiTheme="minorHAnsi" w:cstheme="minorHAnsi"/>
          <w:szCs w:val="24"/>
          <w:lang w:eastAsia="es-AR"/>
        </w:rPr>
        <w:t>(*)</w:t>
      </w:r>
      <w:r w:rsidRPr="007B5630">
        <w:rPr>
          <w:rFonts w:asciiTheme="minorHAnsi" w:eastAsia="Times New Roman" w:hAnsiTheme="minorHAnsi" w:cstheme="minorHAnsi"/>
          <w:szCs w:val="24"/>
          <w:lang w:eastAsia="es-AR"/>
        </w:rPr>
        <w:fldChar w:fldCharType="end"/>
      </w:r>
      <w:bookmarkEnd w:id="2"/>
      <w:r w:rsidR="00FD2E8A" w:rsidRPr="007B5630">
        <w:rPr>
          <w:rFonts w:asciiTheme="minorHAnsi" w:eastAsia="Times New Roman" w:hAnsiTheme="minorHAnsi" w:cstheme="minorHAnsi"/>
          <w:szCs w:val="24"/>
          <w:lang w:eastAsia="es-AR"/>
        </w:rPr>
        <w:t> </w:t>
      </w:r>
      <w:proofErr w:type="spellStart"/>
      <w:r w:rsidR="00FD2E8A" w:rsidRPr="007B5630">
        <w:rPr>
          <w:rFonts w:asciiTheme="minorHAnsi" w:eastAsia="Times New Roman" w:hAnsiTheme="minorHAnsi" w:cstheme="minorHAnsi"/>
          <w:sz w:val="20"/>
          <w:szCs w:val="20"/>
          <w:lang w:eastAsia="es-AR"/>
        </w:rPr>
        <w:t>Expte</w:t>
      </w:r>
      <w:proofErr w:type="spellEnd"/>
      <w:r w:rsidR="00FD2E8A" w:rsidRPr="007B5630">
        <w:rPr>
          <w:rFonts w:asciiTheme="minorHAnsi" w:eastAsia="Times New Roman" w:hAnsiTheme="minorHAnsi" w:cstheme="minorHAnsi"/>
          <w:sz w:val="20"/>
          <w:szCs w:val="20"/>
          <w:lang w:eastAsia="es-AR"/>
        </w:rPr>
        <w:t xml:space="preserve">. 6231615 - “Di Tella, </w:t>
      </w:r>
      <w:proofErr w:type="spellStart"/>
      <w:r w:rsidR="00FD2E8A" w:rsidRPr="007B5630">
        <w:rPr>
          <w:rFonts w:asciiTheme="minorHAnsi" w:eastAsia="Times New Roman" w:hAnsiTheme="minorHAnsi" w:cstheme="minorHAnsi"/>
          <w:sz w:val="20"/>
          <w:szCs w:val="20"/>
          <w:lang w:eastAsia="es-AR"/>
        </w:rPr>
        <w:t>Belen</w:t>
      </w:r>
      <w:proofErr w:type="spellEnd"/>
      <w:r w:rsidR="00FD2E8A" w:rsidRPr="007B5630">
        <w:rPr>
          <w:rFonts w:asciiTheme="minorHAnsi" w:eastAsia="Times New Roman" w:hAnsiTheme="minorHAnsi" w:cstheme="minorHAnsi"/>
          <w:sz w:val="20"/>
          <w:szCs w:val="20"/>
          <w:lang w:eastAsia="es-AR"/>
        </w:rPr>
        <w:t xml:space="preserve"> Maria y Otro c/ </w:t>
      </w:r>
      <w:proofErr w:type="spellStart"/>
      <w:r w:rsidR="00FD2E8A" w:rsidRPr="007B5630">
        <w:rPr>
          <w:rFonts w:asciiTheme="minorHAnsi" w:eastAsia="Times New Roman" w:hAnsiTheme="minorHAnsi" w:cstheme="minorHAnsi"/>
          <w:sz w:val="20"/>
          <w:szCs w:val="20"/>
          <w:lang w:eastAsia="es-AR"/>
        </w:rPr>
        <w:t>Latam</w:t>
      </w:r>
      <w:proofErr w:type="spellEnd"/>
      <w:r w:rsidR="00FD2E8A" w:rsidRPr="007B5630">
        <w:rPr>
          <w:rFonts w:asciiTheme="minorHAnsi" w:eastAsia="Times New Roman" w:hAnsiTheme="minorHAnsi" w:cstheme="minorHAnsi"/>
          <w:sz w:val="20"/>
          <w:szCs w:val="20"/>
          <w:lang w:eastAsia="es-AR"/>
        </w:rPr>
        <w:t xml:space="preserve"> </w:t>
      </w:r>
      <w:proofErr w:type="spellStart"/>
      <w:r w:rsidR="00FD2E8A" w:rsidRPr="007B5630">
        <w:rPr>
          <w:rFonts w:asciiTheme="minorHAnsi" w:eastAsia="Times New Roman" w:hAnsiTheme="minorHAnsi" w:cstheme="minorHAnsi"/>
          <w:sz w:val="20"/>
          <w:szCs w:val="20"/>
          <w:lang w:eastAsia="es-AR"/>
        </w:rPr>
        <w:t>Airlines</w:t>
      </w:r>
      <w:proofErr w:type="spellEnd"/>
      <w:r w:rsidR="00FD2E8A" w:rsidRPr="007B5630">
        <w:rPr>
          <w:rFonts w:asciiTheme="minorHAnsi" w:eastAsia="Times New Roman" w:hAnsiTheme="minorHAnsi" w:cstheme="minorHAnsi"/>
          <w:sz w:val="20"/>
          <w:szCs w:val="20"/>
          <w:lang w:eastAsia="es-AR"/>
        </w:rPr>
        <w:t xml:space="preserve"> </w:t>
      </w:r>
      <w:proofErr w:type="spellStart"/>
      <w:r w:rsidR="00FD2E8A" w:rsidRPr="007B5630">
        <w:rPr>
          <w:rFonts w:asciiTheme="minorHAnsi" w:eastAsia="Times New Roman" w:hAnsiTheme="minorHAnsi" w:cstheme="minorHAnsi"/>
          <w:sz w:val="20"/>
          <w:szCs w:val="20"/>
          <w:lang w:eastAsia="es-AR"/>
        </w:rPr>
        <w:t>Group</w:t>
      </w:r>
      <w:proofErr w:type="spellEnd"/>
      <w:r w:rsidR="00FD2E8A" w:rsidRPr="007B5630">
        <w:rPr>
          <w:rFonts w:asciiTheme="minorHAnsi" w:eastAsia="Times New Roman" w:hAnsiTheme="minorHAnsi" w:cstheme="minorHAnsi"/>
          <w:sz w:val="20"/>
          <w:szCs w:val="20"/>
          <w:lang w:eastAsia="es-AR"/>
        </w:rPr>
        <w:t xml:space="preserve"> S.A. y/o </w:t>
      </w:r>
      <w:proofErr w:type="spellStart"/>
      <w:r w:rsidR="00FD2E8A" w:rsidRPr="007B5630">
        <w:rPr>
          <w:rFonts w:asciiTheme="minorHAnsi" w:eastAsia="Times New Roman" w:hAnsiTheme="minorHAnsi" w:cstheme="minorHAnsi"/>
          <w:sz w:val="20"/>
          <w:szCs w:val="20"/>
          <w:lang w:eastAsia="es-AR"/>
        </w:rPr>
        <w:t>Lan</w:t>
      </w:r>
      <w:proofErr w:type="spellEnd"/>
      <w:r w:rsidR="00FD2E8A" w:rsidRPr="007B5630">
        <w:rPr>
          <w:rFonts w:asciiTheme="minorHAnsi" w:eastAsia="Times New Roman" w:hAnsiTheme="minorHAnsi" w:cstheme="minorHAnsi"/>
          <w:sz w:val="20"/>
          <w:szCs w:val="20"/>
          <w:lang w:eastAsia="es-AR"/>
        </w:rPr>
        <w:t xml:space="preserve"> </w:t>
      </w:r>
      <w:proofErr w:type="spellStart"/>
      <w:r w:rsidR="00FD2E8A" w:rsidRPr="007B5630">
        <w:rPr>
          <w:rFonts w:asciiTheme="minorHAnsi" w:eastAsia="Times New Roman" w:hAnsiTheme="minorHAnsi" w:cstheme="minorHAnsi"/>
          <w:sz w:val="20"/>
          <w:szCs w:val="20"/>
          <w:lang w:eastAsia="es-AR"/>
        </w:rPr>
        <w:t>Airlines</w:t>
      </w:r>
      <w:proofErr w:type="spellEnd"/>
      <w:r w:rsidR="00FD2E8A" w:rsidRPr="007B5630">
        <w:rPr>
          <w:rFonts w:asciiTheme="minorHAnsi" w:eastAsia="Times New Roman" w:hAnsiTheme="minorHAnsi" w:cstheme="minorHAnsi"/>
          <w:sz w:val="20"/>
          <w:szCs w:val="20"/>
          <w:lang w:eastAsia="es-AR"/>
        </w:rPr>
        <w:t xml:space="preserve"> S.A. – Abreviado” – CÁMARA SÉPTIMA DE APELACIONES EN LO CIVIL Y COMERCIAL DE CÓRDOBA – 22/04/2019 </w:t>
      </w:r>
      <w:bookmarkStart w:id="3" w:name="_Hlk12528410"/>
      <w:bookmarkEnd w:id="3"/>
      <w:r w:rsidRPr="007B5630">
        <w:rPr>
          <w:rFonts w:asciiTheme="minorHAnsi" w:eastAsia="Times New Roman" w:hAnsiTheme="minorHAnsi" w:cstheme="minorHAnsi"/>
          <w:sz w:val="20"/>
          <w:szCs w:val="20"/>
          <w:lang w:eastAsia="es-AR"/>
        </w:rPr>
        <w:fldChar w:fldCharType="begin"/>
      </w:r>
      <w:r w:rsidR="00FD2E8A" w:rsidRPr="007B5630">
        <w:rPr>
          <w:rFonts w:asciiTheme="minorHAnsi" w:eastAsia="Times New Roman" w:hAnsiTheme="minorHAnsi" w:cstheme="minorHAnsi"/>
          <w:sz w:val="20"/>
          <w:szCs w:val="20"/>
          <w:lang w:eastAsia="es-AR"/>
        </w:rPr>
        <w:instrText xml:space="preserve"> HYPERLINK "http://www.eldial.com/nuevo/login.asp?base=14&amp;id=49677&amp;t=j" </w:instrText>
      </w:r>
      <w:r w:rsidRPr="007B5630">
        <w:rPr>
          <w:rFonts w:asciiTheme="minorHAnsi" w:eastAsia="Times New Roman" w:hAnsiTheme="minorHAnsi" w:cstheme="minorHAnsi"/>
          <w:sz w:val="20"/>
          <w:szCs w:val="20"/>
          <w:lang w:eastAsia="es-AR"/>
        </w:rPr>
        <w:fldChar w:fldCharType="separate"/>
      </w:r>
      <w:r w:rsidR="00FD2E8A" w:rsidRPr="007B5630">
        <w:rPr>
          <w:rFonts w:asciiTheme="minorHAnsi" w:eastAsia="Times New Roman" w:hAnsiTheme="minorHAnsi" w:cstheme="minorHAnsi"/>
          <w:sz w:val="20"/>
          <w:szCs w:val="20"/>
          <w:u w:val="single"/>
          <w:lang w:eastAsia="es-AR"/>
        </w:rPr>
        <w:t>(elDial.com - AAB29A)</w:t>
      </w:r>
      <w:r w:rsidRPr="007B5630">
        <w:rPr>
          <w:rFonts w:asciiTheme="minorHAnsi" w:eastAsia="Times New Roman" w:hAnsiTheme="minorHAnsi" w:cstheme="minorHAnsi"/>
          <w:sz w:val="20"/>
          <w:szCs w:val="20"/>
          <w:lang w:eastAsia="es-AR"/>
        </w:rPr>
        <w:fldChar w:fldCharType="end"/>
      </w:r>
    </w:p>
    <w:bookmarkStart w:id="4" w:name="_ftn2"/>
    <w:p w:rsidR="00FD2E8A" w:rsidRPr="007B5630" w:rsidRDefault="00456840" w:rsidP="00DD1FC3">
      <w:pPr>
        <w:shd w:val="clear" w:color="auto" w:fill="FFFFFF"/>
        <w:spacing w:after="150" w:line="360" w:lineRule="auto"/>
        <w:jc w:val="both"/>
        <w:rPr>
          <w:rFonts w:asciiTheme="minorHAnsi" w:eastAsia="Times New Roman" w:hAnsiTheme="minorHAnsi" w:cstheme="minorHAnsi"/>
          <w:sz w:val="20"/>
          <w:szCs w:val="20"/>
          <w:lang w:eastAsia="es-AR"/>
        </w:rPr>
      </w:pPr>
      <w:r w:rsidRPr="007B5630">
        <w:rPr>
          <w:rFonts w:asciiTheme="minorHAnsi" w:eastAsia="Times New Roman" w:hAnsiTheme="minorHAnsi" w:cstheme="minorHAnsi"/>
          <w:szCs w:val="24"/>
          <w:lang w:eastAsia="es-AR"/>
        </w:rPr>
        <w:fldChar w:fldCharType="begin"/>
      </w:r>
      <w:r w:rsidR="00FD2E8A" w:rsidRPr="007B5630">
        <w:rPr>
          <w:rFonts w:asciiTheme="minorHAnsi" w:eastAsia="Times New Roman" w:hAnsiTheme="minorHAnsi" w:cstheme="minorHAnsi"/>
          <w:szCs w:val="24"/>
          <w:lang w:eastAsia="es-AR"/>
        </w:rPr>
        <w:instrText xml:space="preserve"> HYPERLINK "https://www.eldial.com/nuevo/resultados-detalle-doctrina.asp?id=12246&amp;base=50&amp;resaltar=comentario,fallo,comenta,comentada,comentadas,comentado,comentador,comentadores,comentados,comentamos,comentan,comentando,comentandolos,coment%E1ndolos,comentar,comentara,comentaran,comentare,comentaremos,comentario,comentarios,comentarista,comentaristas,comentarlas,comentarlo,comentaron,comentarse,comente,comento,fallo,fallos" \l "_ftnref2" \o "" </w:instrText>
      </w:r>
      <w:r w:rsidRPr="007B5630">
        <w:rPr>
          <w:rFonts w:asciiTheme="minorHAnsi" w:eastAsia="Times New Roman" w:hAnsiTheme="minorHAnsi" w:cstheme="minorHAnsi"/>
          <w:szCs w:val="24"/>
          <w:lang w:eastAsia="es-AR"/>
        </w:rPr>
        <w:fldChar w:fldCharType="separate"/>
      </w:r>
      <w:r w:rsidR="00FD2E8A" w:rsidRPr="007B5630">
        <w:rPr>
          <w:rFonts w:asciiTheme="minorHAnsi" w:eastAsia="Times New Roman" w:hAnsiTheme="minorHAnsi" w:cstheme="minorHAnsi"/>
          <w:szCs w:val="24"/>
          <w:lang w:eastAsia="es-AR"/>
        </w:rPr>
        <w:t>(**)</w:t>
      </w:r>
      <w:r w:rsidRPr="007B5630">
        <w:rPr>
          <w:rFonts w:asciiTheme="minorHAnsi" w:eastAsia="Times New Roman" w:hAnsiTheme="minorHAnsi" w:cstheme="minorHAnsi"/>
          <w:szCs w:val="24"/>
          <w:lang w:eastAsia="es-AR"/>
        </w:rPr>
        <w:fldChar w:fldCharType="end"/>
      </w:r>
      <w:bookmarkEnd w:id="4"/>
      <w:r w:rsidR="00FD2E8A" w:rsidRPr="007B5630">
        <w:rPr>
          <w:rFonts w:asciiTheme="minorHAnsi" w:eastAsia="Times New Roman" w:hAnsiTheme="minorHAnsi" w:cstheme="minorHAnsi"/>
          <w:szCs w:val="24"/>
          <w:lang w:eastAsia="es-AR"/>
        </w:rPr>
        <w:t> </w:t>
      </w:r>
      <w:r w:rsidR="00FD2E8A" w:rsidRPr="007B5630">
        <w:rPr>
          <w:rFonts w:asciiTheme="minorHAnsi" w:eastAsia="Times New Roman" w:hAnsiTheme="minorHAnsi" w:cstheme="minorHAnsi"/>
          <w:sz w:val="20"/>
          <w:szCs w:val="20"/>
          <w:lang w:eastAsia="es-AR"/>
        </w:rPr>
        <w:t>Abogado (egresado de la Universidad del Salvador en 1975). Ejerce la profesión en forma autónoma.</w:t>
      </w:r>
    </w:p>
    <w:p w:rsidR="00FD2E8A" w:rsidRPr="007B5630" w:rsidRDefault="00370571" w:rsidP="00DD1FC3">
      <w:pPr>
        <w:shd w:val="clear" w:color="auto" w:fill="FFFFFF"/>
        <w:spacing w:after="150" w:line="360" w:lineRule="auto"/>
        <w:jc w:val="both"/>
        <w:rPr>
          <w:rFonts w:asciiTheme="minorHAnsi" w:eastAsia="Times New Roman" w:hAnsiTheme="minorHAnsi" w:cstheme="minorHAnsi"/>
          <w:sz w:val="20"/>
          <w:szCs w:val="20"/>
          <w:lang w:eastAsia="es-AR"/>
        </w:rPr>
      </w:pPr>
      <w:proofErr w:type="spellStart"/>
      <w:r w:rsidRPr="007B5630">
        <w:rPr>
          <w:rFonts w:asciiTheme="minorHAnsi" w:eastAsia="Times New Roman" w:hAnsiTheme="minorHAnsi" w:cstheme="minorHAnsi"/>
          <w:bCs/>
          <w:sz w:val="20"/>
          <w:szCs w:val="20"/>
          <w:lang w:eastAsia="es-AR"/>
        </w:rPr>
        <w:t>Antecedente</w:t>
      </w:r>
      <w:proofErr w:type="gramStart"/>
      <w:r w:rsidRPr="007B5630">
        <w:rPr>
          <w:rFonts w:asciiTheme="minorHAnsi" w:eastAsia="Times New Roman" w:hAnsiTheme="minorHAnsi" w:cstheme="minorHAnsi"/>
          <w:bCs/>
          <w:sz w:val="20"/>
          <w:szCs w:val="20"/>
          <w:lang w:eastAsia="es-AR"/>
        </w:rPr>
        <w:t>,</w:t>
      </w:r>
      <w:r w:rsidR="00FD2E8A" w:rsidRPr="007B5630">
        <w:rPr>
          <w:rFonts w:asciiTheme="minorHAnsi" w:eastAsia="Times New Roman" w:hAnsiTheme="minorHAnsi" w:cstheme="minorHAnsi"/>
          <w:bCs/>
          <w:sz w:val="20"/>
          <w:szCs w:val="20"/>
          <w:lang w:eastAsia="es-AR"/>
        </w:rPr>
        <w:t>Citar</w:t>
      </w:r>
      <w:proofErr w:type="spellEnd"/>
      <w:proofErr w:type="gramEnd"/>
      <w:r w:rsidR="00FD2E8A" w:rsidRPr="007B5630">
        <w:rPr>
          <w:rFonts w:asciiTheme="minorHAnsi" w:eastAsia="Times New Roman" w:hAnsiTheme="minorHAnsi" w:cstheme="minorHAnsi"/>
          <w:b/>
          <w:bCs/>
          <w:sz w:val="20"/>
          <w:szCs w:val="20"/>
          <w:lang w:eastAsia="es-AR"/>
        </w:rPr>
        <w:t>: </w:t>
      </w:r>
      <w:r w:rsidR="00FD2E8A" w:rsidRPr="007B5630">
        <w:rPr>
          <w:rFonts w:asciiTheme="minorHAnsi" w:eastAsia="Times New Roman" w:hAnsiTheme="minorHAnsi" w:cstheme="minorHAnsi"/>
          <w:sz w:val="20"/>
          <w:szCs w:val="20"/>
          <w:lang w:eastAsia="es-AR"/>
        </w:rPr>
        <w:t>elDial.comDC27B8Publicado el 28/06/2019</w:t>
      </w:r>
    </w:p>
    <w:p w:rsidR="00D456EA" w:rsidRPr="007B5630" w:rsidRDefault="00D456EA" w:rsidP="00DD1FC3">
      <w:pPr>
        <w:spacing w:line="360" w:lineRule="auto"/>
        <w:jc w:val="both"/>
        <w:rPr>
          <w:rFonts w:asciiTheme="minorHAnsi" w:hAnsiTheme="minorHAnsi" w:cstheme="minorHAnsi"/>
          <w:szCs w:val="24"/>
        </w:rPr>
      </w:pPr>
    </w:p>
    <w:sectPr w:rsidR="00D456EA" w:rsidRPr="007B5630" w:rsidSect="00FD2E8A">
      <w:pgSz w:w="11906" w:h="16838"/>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3517" w:rsidRDefault="004E3517" w:rsidP="007B5630">
      <w:pPr>
        <w:spacing w:after="0" w:line="240" w:lineRule="auto"/>
      </w:pPr>
      <w:r>
        <w:separator/>
      </w:r>
    </w:p>
  </w:endnote>
  <w:endnote w:type="continuationSeparator" w:id="0">
    <w:p w:rsidR="004E3517" w:rsidRDefault="004E3517" w:rsidP="007B56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3517" w:rsidRDefault="004E3517" w:rsidP="007B5630">
      <w:pPr>
        <w:spacing w:after="0" w:line="240" w:lineRule="auto"/>
      </w:pPr>
      <w:r>
        <w:separator/>
      </w:r>
    </w:p>
  </w:footnote>
  <w:footnote w:type="continuationSeparator" w:id="0">
    <w:p w:rsidR="004E3517" w:rsidRDefault="004E3517" w:rsidP="007B5630">
      <w:pPr>
        <w:spacing w:after="0" w:line="240" w:lineRule="auto"/>
      </w:pPr>
      <w:r>
        <w:continuationSeparator/>
      </w:r>
    </w:p>
  </w:footnote>
  <w:footnote w:id="1">
    <w:p w:rsidR="007B5630" w:rsidRPr="007B5630" w:rsidRDefault="007B5630">
      <w:pPr>
        <w:pStyle w:val="Textonotapie"/>
        <w:rPr>
          <w:sz w:val="20"/>
          <w:szCs w:val="20"/>
        </w:rPr>
      </w:pPr>
      <w:r w:rsidRPr="007B5630">
        <w:rPr>
          <w:rStyle w:val="Refdenotaalpie"/>
          <w:sz w:val="20"/>
          <w:szCs w:val="20"/>
        </w:rPr>
        <w:footnoteRef/>
      </w:r>
      <w:r w:rsidRPr="007B5630">
        <w:rPr>
          <w:sz w:val="20"/>
          <w:szCs w:val="20"/>
        </w:rPr>
        <w:t xml:space="preserve"> </w:t>
      </w:r>
      <w:r w:rsidRPr="007B5630">
        <w:rPr>
          <w:rFonts w:asciiTheme="minorHAnsi" w:hAnsiTheme="minorHAnsi" w:cstheme="minorHAnsi"/>
          <w:i/>
          <w:iCs/>
          <w:sz w:val="20"/>
          <w:szCs w:val="20"/>
        </w:rPr>
        <w:t xml:space="preserve">Código Aeronáutico Argentino ley 17.285, arts. 1, 92, 93, 95, 97, 108, 113, 116, 141 y </w:t>
      </w:r>
      <w:proofErr w:type="spellStart"/>
      <w:r w:rsidRPr="007B5630">
        <w:rPr>
          <w:rFonts w:asciiTheme="minorHAnsi" w:hAnsiTheme="minorHAnsi" w:cstheme="minorHAnsi"/>
          <w:i/>
          <w:iCs/>
          <w:sz w:val="20"/>
          <w:szCs w:val="20"/>
        </w:rPr>
        <w:t>cc</w:t>
      </w:r>
      <w:proofErr w:type="spellEnd"/>
      <w:r w:rsidRPr="007B5630">
        <w:rPr>
          <w:rFonts w:asciiTheme="minorHAnsi" w:hAnsiTheme="minorHAnsi" w:cstheme="minorHAnsi"/>
          <w:i/>
          <w:iCs/>
          <w:sz w:val="20"/>
          <w:szCs w:val="20"/>
        </w:rP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FD2E8A"/>
    <w:rsid w:val="000353F1"/>
    <w:rsid w:val="000B1C03"/>
    <w:rsid w:val="00163AF4"/>
    <w:rsid w:val="001A740B"/>
    <w:rsid w:val="002E54D6"/>
    <w:rsid w:val="00370571"/>
    <w:rsid w:val="003E6344"/>
    <w:rsid w:val="00456840"/>
    <w:rsid w:val="004E3517"/>
    <w:rsid w:val="00680AF9"/>
    <w:rsid w:val="00756C93"/>
    <w:rsid w:val="007B5630"/>
    <w:rsid w:val="009954B7"/>
    <w:rsid w:val="009D1F4B"/>
    <w:rsid w:val="00A963BF"/>
    <w:rsid w:val="00B21E17"/>
    <w:rsid w:val="00B46C29"/>
    <w:rsid w:val="00D0494E"/>
    <w:rsid w:val="00D456EA"/>
    <w:rsid w:val="00DD1FC3"/>
    <w:rsid w:val="00ED7A7A"/>
    <w:rsid w:val="00FD2E8A"/>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AF4"/>
    <w:rPr>
      <w:rFonts w:ascii="Arial" w:hAnsi="Arial"/>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63AF4"/>
    <w:pPr>
      <w:ind w:left="720"/>
      <w:contextualSpacing/>
    </w:pPr>
  </w:style>
  <w:style w:type="character" w:styleId="Hipervnculo">
    <w:name w:val="Hyperlink"/>
    <w:basedOn w:val="Fuentedeprrafopredeter"/>
    <w:uiPriority w:val="99"/>
    <w:semiHidden/>
    <w:unhideWhenUsed/>
    <w:rsid w:val="00FD2E8A"/>
    <w:rPr>
      <w:color w:val="0000FF"/>
      <w:u w:val="single"/>
    </w:rPr>
  </w:style>
  <w:style w:type="character" w:styleId="Refdenotaalpie">
    <w:name w:val="footnote reference"/>
    <w:basedOn w:val="Fuentedeprrafopredeter"/>
    <w:uiPriority w:val="99"/>
    <w:semiHidden/>
    <w:unhideWhenUsed/>
    <w:rsid w:val="00FD2E8A"/>
  </w:style>
  <w:style w:type="paragraph" w:styleId="Textonotapie">
    <w:name w:val="footnote text"/>
    <w:basedOn w:val="Normal"/>
    <w:link w:val="TextonotapieCar"/>
    <w:uiPriority w:val="99"/>
    <w:semiHidden/>
    <w:unhideWhenUsed/>
    <w:rsid w:val="00FD2E8A"/>
    <w:pPr>
      <w:spacing w:before="100" w:beforeAutospacing="1" w:after="100" w:afterAutospacing="1" w:line="240" w:lineRule="auto"/>
    </w:pPr>
    <w:rPr>
      <w:rFonts w:ascii="Times New Roman" w:eastAsia="Times New Roman" w:hAnsi="Times New Roman" w:cs="Times New Roman"/>
      <w:szCs w:val="24"/>
      <w:lang w:eastAsia="es-AR"/>
    </w:rPr>
  </w:style>
  <w:style w:type="character" w:customStyle="1" w:styleId="TextonotapieCar">
    <w:name w:val="Texto nota pie Car"/>
    <w:basedOn w:val="Fuentedeprrafopredeter"/>
    <w:link w:val="Textonotapie"/>
    <w:uiPriority w:val="99"/>
    <w:semiHidden/>
    <w:rsid w:val="00FD2E8A"/>
    <w:rPr>
      <w:rFonts w:ascii="Times New Roman" w:eastAsia="Times New Roman" w:hAnsi="Times New Roman" w:cs="Times New Roman"/>
      <w:sz w:val="24"/>
      <w:szCs w:val="24"/>
      <w:lang w:eastAsia="es-AR"/>
    </w:rPr>
  </w:style>
  <w:style w:type="paragraph" w:styleId="NormalWeb">
    <w:name w:val="Normal (Web)"/>
    <w:basedOn w:val="Normal"/>
    <w:uiPriority w:val="99"/>
    <w:semiHidden/>
    <w:unhideWhenUsed/>
    <w:rsid w:val="00FD2E8A"/>
    <w:pPr>
      <w:spacing w:before="100" w:beforeAutospacing="1" w:after="100" w:afterAutospacing="1" w:line="240" w:lineRule="auto"/>
    </w:pPr>
    <w:rPr>
      <w:rFonts w:ascii="Times New Roman" w:eastAsia="Times New Roman" w:hAnsi="Times New Roman" w:cs="Times New Roman"/>
      <w:szCs w:val="24"/>
      <w:lang w:eastAsia="es-AR"/>
    </w:rPr>
  </w:style>
</w:styles>
</file>

<file path=word/webSettings.xml><?xml version="1.0" encoding="utf-8"?>
<w:webSettings xmlns:r="http://schemas.openxmlformats.org/officeDocument/2006/relationships" xmlns:w="http://schemas.openxmlformats.org/wordprocessingml/2006/main">
  <w:divs>
    <w:div w:id="1811051250">
      <w:bodyDiv w:val="1"/>
      <w:marLeft w:val="0"/>
      <w:marRight w:val="0"/>
      <w:marTop w:val="0"/>
      <w:marBottom w:val="0"/>
      <w:divBdr>
        <w:top w:val="none" w:sz="0" w:space="0" w:color="auto"/>
        <w:left w:val="none" w:sz="0" w:space="0" w:color="auto"/>
        <w:bottom w:val="none" w:sz="0" w:space="0" w:color="auto"/>
        <w:right w:val="none" w:sz="0" w:space="0" w:color="auto"/>
      </w:divBdr>
      <w:divsChild>
        <w:div w:id="1604797676">
          <w:marLeft w:val="0"/>
          <w:marRight w:val="0"/>
          <w:marTop w:val="0"/>
          <w:marBottom w:val="0"/>
          <w:divBdr>
            <w:top w:val="none" w:sz="0" w:space="0" w:color="auto"/>
            <w:left w:val="none" w:sz="0" w:space="0" w:color="auto"/>
            <w:bottom w:val="none" w:sz="0" w:space="0" w:color="auto"/>
            <w:right w:val="none" w:sz="0" w:space="0" w:color="auto"/>
          </w:divBdr>
        </w:div>
        <w:div w:id="10882307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dial.com/nuevo/login.asp?base=5&amp;id=25396&amp;t=j" TargetMode="External"/><Relationship Id="rId3" Type="http://schemas.openxmlformats.org/officeDocument/2006/relationships/settings" Target="settings.xml"/><Relationship Id="rId7" Type="http://schemas.openxmlformats.org/officeDocument/2006/relationships/hyperlink" Target="http://www.eldial.com/nuevo/login.asp?base=14&amp;id=49677&amp;t=j"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ersonalizado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570A8A-27C1-4013-949F-D1CB15C48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2366</Words>
  <Characters>13014</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Víctor Gil Gómez</dc:creator>
  <cp:lastModifiedBy>carlos vassallo</cp:lastModifiedBy>
  <cp:revision>2</cp:revision>
  <dcterms:created xsi:type="dcterms:W3CDTF">2020-05-07T15:10:00Z</dcterms:created>
  <dcterms:modified xsi:type="dcterms:W3CDTF">2020-05-07T15:10:00Z</dcterms:modified>
</cp:coreProperties>
</file>